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2A13BA" w14:textId="77777777" w:rsidR="001E0254" w:rsidRDefault="006C0F63">
      <w:pPr>
        <w:spacing w:after="20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lang w:val="en-US" w:eastAsia="en-US"/>
        </w:rPr>
        <w:drawing>
          <wp:inline distT="0" distB="0" distL="0" distR="0" wp14:anchorId="507566BC" wp14:editId="42F30C58">
            <wp:extent cx="981792" cy="963383"/>
            <wp:effectExtent l="0" t="0" r="0" b="0"/>
            <wp:docPr id="1" name="image1.png" descr="C:\Users\Usuario\Downloads\IMG-20240313-WA0040.jpg"/>
            <wp:cNvGraphicFramePr/>
            <a:graphic xmlns:a="http://schemas.openxmlformats.org/drawingml/2006/main">
              <a:graphicData uri="http://schemas.openxmlformats.org/drawingml/2006/picture">
                <pic:pic xmlns:pic="http://schemas.openxmlformats.org/drawingml/2006/picture">
                  <pic:nvPicPr>
                    <pic:cNvPr id="0" name="image1.png" descr="C:\Users\Usuario\Downloads\IMG-20240313-WA0040.jpg"/>
                    <pic:cNvPicPr preferRelativeResize="0"/>
                  </pic:nvPicPr>
                  <pic:blipFill>
                    <a:blip r:embed="rId5"/>
                    <a:srcRect/>
                    <a:stretch>
                      <a:fillRect/>
                    </a:stretch>
                  </pic:blipFill>
                  <pic:spPr>
                    <a:xfrm>
                      <a:off x="0" y="0"/>
                      <a:ext cx="981792" cy="963383"/>
                    </a:xfrm>
                    <a:prstGeom prst="rect">
                      <a:avLst/>
                    </a:prstGeom>
                    <a:ln/>
                  </pic:spPr>
                </pic:pic>
              </a:graphicData>
            </a:graphic>
          </wp:inline>
        </w:drawing>
      </w:r>
    </w:p>
    <w:p w14:paraId="724384E8" w14:textId="77777777" w:rsidR="001E0254" w:rsidRDefault="001E0254">
      <w:pPr>
        <w:tabs>
          <w:tab w:val="left" w:pos="3119"/>
        </w:tabs>
        <w:spacing w:line="240" w:lineRule="auto"/>
        <w:rPr>
          <w:rFonts w:ascii="Times New Roman" w:eastAsia="Times New Roman" w:hAnsi="Times New Roman" w:cs="Times New Roman"/>
          <w:b/>
          <w:sz w:val="16"/>
          <w:szCs w:val="16"/>
        </w:rPr>
      </w:pPr>
    </w:p>
    <w:p w14:paraId="234EBD48" w14:textId="77777777" w:rsidR="001E0254" w:rsidRDefault="006C0F63">
      <w:pPr>
        <w:pBdr>
          <w:top w:val="single" w:sz="4" w:space="1" w:color="000000"/>
          <w:left w:val="single" w:sz="4" w:space="1" w:color="000000"/>
          <w:bottom w:val="single" w:sz="4" w:space="1" w:color="000000"/>
          <w:right w:val="single" w:sz="4" w:space="1" w:color="000000"/>
        </w:pBdr>
        <w:tabs>
          <w:tab w:val="left" w:pos="3119"/>
        </w:tabs>
        <w:spacing w:line="240" w:lineRule="auto"/>
        <w:jc w:val="center"/>
        <w:rPr>
          <w:rFonts w:ascii="Times New Roman" w:eastAsia="Times New Roman" w:hAnsi="Times New Roman" w:cs="Times New Roman"/>
          <w:b/>
        </w:rPr>
      </w:pPr>
      <w:bookmarkStart w:id="1" w:name="_gjdgxs" w:colFirst="0" w:colLast="0"/>
      <w:bookmarkEnd w:id="1"/>
      <w:r>
        <w:rPr>
          <w:rFonts w:ascii="Times New Roman" w:eastAsia="Times New Roman" w:hAnsi="Times New Roman" w:cs="Times New Roman"/>
          <w:b/>
        </w:rPr>
        <w:t>Provincia de Buenos Aires - Dirección General de Cultura y Educación -  Dirección de Educación Superior Instituto Superior de Formación Docente y Técnica Nº 46 “2 de abril de 1982”</w:t>
      </w:r>
    </w:p>
    <w:p w14:paraId="1EC03685" w14:textId="77777777" w:rsidR="001E0254" w:rsidRDefault="006C0F63">
      <w:pPr>
        <w:pBdr>
          <w:top w:val="single" w:sz="4" w:space="1" w:color="000000"/>
          <w:left w:val="single" w:sz="4" w:space="1" w:color="000000"/>
          <w:bottom w:val="single" w:sz="4" w:space="1" w:color="000000"/>
          <w:right w:val="single" w:sz="4" w:space="1" w:color="000000"/>
        </w:pBdr>
        <w:tabs>
          <w:tab w:val="left" w:pos="3119"/>
        </w:tabs>
        <w:spacing w:line="240" w:lineRule="auto"/>
        <w:jc w:val="center"/>
        <w:rPr>
          <w:rFonts w:ascii="Times New Roman" w:eastAsia="Times New Roman" w:hAnsi="Times New Roman" w:cs="Times New Roman"/>
          <w:b/>
        </w:rPr>
      </w:pPr>
      <w:r>
        <w:rPr>
          <w:rFonts w:ascii="Times New Roman" w:eastAsia="Times New Roman" w:hAnsi="Times New Roman" w:cs="Times New Roman"/>
          <w:b/>
        </w:rPr>
        <w:t>Sede: Pueyrredón 1250 - Sub-sede: Pueyrredón 914 -  Ramos Mejía -  La Matanza</w:t>
      </w:r>
    </w:p>
    <w:p w14:paraId="4EF84B1B" w14:textId="77777777" w:rsidR="001E0254" w:rsidRDefault="006427E5">
      <w:pPr>
        <w:pBdr>
          <w:top w:val="single" w:sz="4" w:space="1" w:color="000000"/>
          <w:left w:val="single" w:sz="4" w:space="1" w:color="000000"/>
          <w:bottom w:val="single" w:sz="4" w:space="1" w:color="000000"/>
          <w:right w:val="single" w:sz="4" w:space="1" w:color="000000"/>
        </w:pBdr>
        <w:tabs>
          <w:tab w:val="left" w:pos="3119"/>
        </w:tabs>
        <w:spacing w:line="240" w:lineRule="auto"/>
        <w:jc w:val="center"/>
        <w:rPr>
          <w:rFonts w:ascii="Times New Roman" w:eastAsia="Times New Roman" w:hAnsi="Times New Roman" w:cs="Times New Roman"/>
          <w:b/>
        </w:rPr>
      </w:pPr>
      <w:hyperlink r:id="rId6">
        <w:r w:rsidR="001E0254">
          <w:rPr>
            <w:rFonts w:ascii="Times New Roman" w:eastAsia="Times New Roman" w:hAnsi="Times New Roman" w:cs="Times New Roman"/>
            <w:b/>
            <w:color w:val="0000FF"/>
          </w:rPr>
          <w:t>www.instituto46.edu.ar</w:t>
        </w:r>
      </w:hyperlink>
      <w:r w:rsidR="006C0F63">
        <w:rPr>
          <w:rFonts w:ascii="Times New Roman" w:eastAsia="Times New Roman" w:hAnsi="Times New Roman" w:cs="Times New Roman"/>
          <w:b/>
        </w:rPr>
        <w:t xml:space="preserve"> - @instituo.46</w:t>
      </w:r>
    </w:p>
    <w:p w14:paraId="26662CE4" w14:textId="77777777" w:rsidR="001E0254" w:rsidRDefault="001E0254">
      <w:pPr>
        <w:spacing w:after="200"/>
        <w:jc w:val="center"/>
        <w:rPr>
          <w:rFonts w:ascii="Times New Roman" w:eastAsia="Times New Roman" w:hAnsi="Times New Roman" w:cs="Times New Roman"/>
          <w:color w:val="0070C0"/>
        </w:rPr>
      </w:pPr>
    </w:p>
    <w:p w14:paraId="38D4F7C0" w14:textId="77777777" w:rsidR="001E0254" w:rsidRDefault="006C0F63">
      <w:pPr>
        <w:spacing w:after="200" w:line="360" w:lineRule="auto"/>
        <w:jc w:val="center"/>
        <w:rPr>
          <w:rFonts w:ascii="Times New Roman" w:eastAsia="Times New Roman" w:hAnsi="Times New Roman" w:cs="Times New Roman"/>
          <w:b/>
        </w:rPr>
      </w:pPr>
      <w:r>
        <w:rPr>
          <w:rFonts w:ascii="Times New Roman" w:eastAsia="Times New Roman" w:hAnsi="Times New Roman" w:cs="Times New Roman"/>
          <w:b/>
        </w:rPr>
        <w:t>PROGRAMA</w:t>
      </w:r>
    </w:p>
    <w:p w14:paraId="5D31612E" w14:textId="77777777" w:rsidR="001E0254" w:rsidRDefault="001E0254">
      <w:pPr>
        <w:spacing w:after="200" w:line="360" w:lineRule="auto"/>
        <w:jc w:val="center"/>
        <w:rPr>
          <w:rFonts w:ascii="Times New Roman" w:eastAsia="Times New Roman" w:hAnsi="Times New Roman" w:cs="Times New Roman"/>
          <w:b/>
        </w:rPr>
      </w:pPr>
    </w:p>
    <w:p w14:paraId="4A6A1925" w14:textId="77777777" w:rsidR="001E0254" w:rsidRDefault="006C0F63">
      <w:pPr>
        <w:spacing w:after="200" w:line="360" w:lineRule="auto"/>
        <w:rPr>
          <w:rFonts w:ascii="Times New Roman" w:eastAsia="Times New Roman" w:hAnsi="Times New Roman" w:cs="Times New Roman"/>
        </w:rPr>
      </w:pPr>
      <w:r>
        <w:rPr>
          <w:rFonts w:ascii="Times New Roman" w:eastAsia="Times New Roman" w:hAnsi="Times New Roman" w:cs="Times New Roman"/>
          <w:u w:val="single"/>
        </w:rPr>
        <w:t>CARRERA:</w:t>
      </w:r>
      <w:r>
        <w:rPr>
          <w:rFonts w:ascii="Times New Roman" w:eastAsia="Times New Roman" w:hAnsi="Times New Roman" w:cs="Times New Roman"/>
        </w:rPr>
        <w:t xml:space="preserve"> </w:t>
      </w:r>
      <w:r>
        <w:rPr>
          <w:rFonts w:ascii="Times New Roman" w:eastAsia="Times New Roman" w:hAnsi="Times New Roman" w:cs="Times New Roman"/>
          <w:sz w:val="24"/>
          <w:szCs w:val="24"/>
        </w:rPr>
        <w:t>Profesorado de Geografía.</w:t>
      </w:r>
      <w:r>
        <w:rPr>
          <w:rFonts w:ascii="Times New Roman" w:eastAsia="Times New Roman" w:hAnsi="Times New Roman" w:cs="Times New Roman"/>
        </w:rPr>
        <w:t xml:space="preserve"> </w:t>
      </w:r>
    </w:p>
    <w:p w14:paraId="63538ECF" w14:textId="77777777" w:rsidR="001E0254" w:rsidRDefault="001E0254">
      <w:pPr>
        <w:spacing w:after="200" w:line="360" w:lineRule="auto"/>
        <w:rPr>
          <w:rFonts w:ascii="Times New Roman" w:eastAsia="Times New Roman" w:hAnsi="Times New Roman" w:cs="Times New Roman"/>
        </w:rPr>
      </w:pPr>
    </w:p>
    <w:p w14:paraId="179A8A65" w14:textId="77777777" w:rsidR="001E0254" w:rsidRDefault="006C0F63">
      <w:pPr>
        <w:spacing w:after="200" w:line="360" w:lineRule="auto"/>
        <w:rPr>
          <w:rFonts w:ascii="Times New Roman" w:eastAsia="Times New Roman" w:hAnsi="Times New Roman" w:cs="Times New Roman"/>
        </w:rPr>
      </w:pPr>
      <w:r>
        <w:rPr>
          <w:rFonts w:ascii="Times New Roman" w:eastAsia="Times New Roman" w:hAnsi="Times New Roman" w:cs="Times New Roman"/>
          <w:u w:val="single"/>
        </w:rPr>
        <w:t>CURSO Y COMISIÓN:</w:t>
      </w:r>
      <w:r>
        <w:rPr>
          <w:rFonts w:ascii="Times New Roman" w:eastAsia="Times New Roman" w:hAnsi="Times New Roman" w:cs="Times New Roman"/>
        </w:rPr>
        <w:t xml:space="preserve"> 2º </w:t>
      </w:r>
    </w:p>
    <w:p w14:paraId="1EBC0D73" w14:textId="77777777" w:rsidR="001E0254" w:rsidRDefault="001E0254">
      <w:pPr>
        <w:spacing w:after="200" w:line="360" w:lineRule="auto"/>
        <w:rPr>
          <w:rFonts w:ascii="Times New Roman" w:eastAsia="Times New Roman" w:hAnsi="Times New Roman" w:cs="Times New Roman"/>
        </w:rPr>
      </w:pPr>
    </w:p>
    <w:p w14:paraId="2F5CB691" w14:textId="77777777" w:rsidR="001E0254" w:rsidRDefault="006C0F63">
      <w:pPr>
        <w:spacing w:after="200" w:line="360" w:lineRule="auto"/>
        <w:rPr>
          <w:rFonts w:ascii="Times New Roman" w:eastAsia="Times New Roman" w:hAnsi="Times New Roman" w:cs="Times New Roman"/>
        </w:rPr>
      </w:pPr>
      <w:r>
        <w:rPr>
          <w:rFonts w:ascii="Times New Roman" w:eastAsia="Times New Roman" w:hAnsi="Times New Roman" w:cs="Times New Roman"/>
          <w:u w:val="single"/>
        </w:rPr>
        <w:t>MATERIA</w:t>
      </w:r>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xml:space="preserve"> Análisis de las instituciones educativas.</w:t>
      </w:r>
      <w:r>
        <w:rPr>
          <w:rFonts w:ascii="Times New Roman" w:eastAsia="Times New Roman" w:hAnsi="Times New Roman" w:cs="Times New Roman"/>
        </w:rPr>
        <w:t xml:space="preserve"> </w:t>
      </w:r>
    </w:p>
    <w:p w14:paraId="12D49E96" w14:textId="77777777" w:rsidR="001E0254" w:rsidRDefault="001E0254">
      <w:pPr>
        <w:spacing w:after="200" w:line="360" w:lineRule="auto"/>
        <w:rPr>
          <w:rFonts w:ascii="Times New Roman" w:eastAsia="Times New Roman" w:hAnsi="Times New Roman" w:cs="Times New Roman"/>
        </w:rPr>
      </w:pPr>
    </w:p>
    <w:p w14:paraId="01D4A608" w14:textId="77777777" w:rsidR="001E0254" w:rsidRDefault="006C0F63">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u w:val="single"/>
        </w:rPr>
        <w:t>DOCENTE:</w:t>
      </w:r>
      <w:r>
        <w:rPr>
          <w:rFonts w:ascii="Times New Roman" w:eastAsia="Times New Roman" w:hAnsi="Times New Roman" w:cs="Times New Roman"/>
        </w:rPr>
        <w:t xml:space="preserve"> </w:t>
      </w:r>
      <w:r>
        <w:rPr>
          <w:rFonts w:ascii="Times New Roman" w:eastAsia="Times New Roman" w:hAnsi="Times New Roman" w:cs="Times New Roman"/>
          <w:sz w:val="24"/>
          <w:szCs w:val="24"/>
        </w:rPr>
        <w:t>Diaz Lucas Andres.</w:t>
      </w:r>
    </w:p>
    <w:p w14:paraId="55F22399" w14:textId="77777777" w:rsidR="001E0254" w:rsidRDefault="001E0254">
      <w:pPr>
        <w:spacing w:after="200" w:line="360" w:lineRule="auto"/>
        <w:rPr>
          <w:rFonts w:ascii="Times New Roman" w:eastAsia="Times New Roman" w:hAnsi="Times New Roman" w:cs="Times New Roman"/>
          <w:sz w:val="24"/>
          <w:szCs w:val="24"/>
        </w:rPr>
      </w:pPr>
    </w:p>
    <w:p w14:paraId="454C823F" w14:textId="77777777" w:rsidR="001E0254" w:rsidRDefault="006C0F63">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u w:val="single"/>
        </w:rPr>
        <w:t>CORREO ELECTRÓNICO:</w:t>
      </w:r>
      <w:r>
        <w:rPr>
          <w:rFonts w:ascii="Times New Roman" w:eastAsia="Times New Roman" w:hAnsi="Times New Roman" w:cs="Times New Roman"/>
        </w:rPr>
        <w:t xml:space="preserve"> </w:t>
      </w:r>
      <w:hyperlink r:id="rId7">
        <w:r w:rsidR="001E0254">
          <w:rPr>
            <w:rFonts w:ascii="Times New Roman" w:eastAsia="Times New Roman" w:hAnsi="Times New Roman" w:cs="Times New Roman"/>
            <w:color w:val="0000FF"/>
            <w:sz w:val="24"/>
            <w:szCs w:val="24"/>
          </w:rPr>
          <w:t>Lucasttwe@gmail.com</w:t>
        </w:r>
      </w:hyperlink>
    </w:p>
    <w:p w14:paraId="232D7751" w14:textId="77777777" w:rsidR="001E0254" w:rsidRDefault="001E0254">
      <w:pPr>
        <w:spacing w:after="200" w:line="360" w:lineRule="auto"/>
        <w:rPr>
          <w:rFonts w:ascii="Times New Roman" w:eastAsia="Times New Roman" w:hAnsi="Times New Roman" w:cs="Times New Roman"/>
          <w:sz w:val="24"/>
          <w:szCs w:val="24"/>
        </w:rPr>
      </w:pPr>
    </w:p>
    <w:p w14:paraId="22471C65" w14:textId="77777777" w:rsidR="001E0254" w:rsidRDefault="006C0F63">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u w:val="single"/>
        </w:rPr>
        <w:t>HORARIO SEMANAL DE CLASES:</w:t>
      </w:r>
      <w:r>
        <w:rPr>
          <w:rFonts w:ascii="Times New Roman" w:eastAsia="Times New Roman" w:hAnsi="Times New Roman" w:cs="Times New Roman"/>
        </w:rPr>
        <w:t xml:space="preserve"> </w:t>
      </w:r>
      <w:r>
        <w:rPr>
          <w:rFonts w:ascii="Times New Roman" w:eastAsia="Times New Roman" w:hAnsi="Times New Roman" w:cs="Times New Roman"/>
          <w:sz w:val="24"/>
          <w:szCs w:val="24"/>
        </w:rPr>
        <w:t>Miércoles 2ª y 3º hora. (19:30 a 21:30)</w:t>
      </w:r>
    </w:p>
    <w:p w14:paraId="1D190A7D" w14:textId="77777777" w:rsidR="001E0254" w:rsidRDefault="001E0254">
      <w:pPr>
        <w:spacing w:after="200" w:line="360" w:lineRule="auto"/>
        <w:rPr>
          <w:rFonts w:ascii="Times New Roman" w:eastAsia="Times New Roman" w:hAnsi="Times New Roman" w:cs="Times New Roman"/>
          <w:sz w:val="24"/>
          <w:szCs w:val="24"/>
        </w:rPr>
      </w:pPr>
    </w:p>
    <w:p w14:paraId="64B40EF0" w14:textId="77777777" w:rsidR="001E0254" w:rsidRDefault="006C0F63">
      <w:pPr>
        <w:spacing w:after="200" w:line="360" w:lineRule="auto"/>
      </w:pPr>
      <w:r>
        <w:rPr>
          <w:rFonts w:ascii="Times New Roman" w:eastAsia="Times New Roman" w:hAnsi="Times New Roman" w:cs="Times New Roman"/>
          <w:sz w:val="24"/>
          <w:szCs w:val="24"/>
          <w:u w:val="single"/>
        </w:rPr>
        <w:t>AÑO:</w:t>
      </w:r>
      <w:r>
        <w:rPr>
          <w:rFonts w:ascii="Times New Roman" w:eastAsia="Times New Roman" w:hAnsi="Times New Roman" w:cs="Times New Roman"/>
          <w:sz w:val="24"/>
          <w:szCs w:val="24"/>
        </w:rPr>
        <w:t xml:space="preserve"> 2025</w:t>
      </w:r>
    </w:p>
    <w:p w14:paraId="6AADE97F" w14:textId="77777777" w:rsidR="001E0254" w:rsidRDefault="001E0254">
      <w:pPr>
        <w:spacing w:line="360" w:lineRule="auto"/>
        <w:ind w:left="720"/>
      </w:pPr>
    </w:p>
    <w:p w14:paraId="2CE3A4F3" w14:textId="77777777" w:rsidR="001E0254" w:rsidRDefault="001E0254">
      <w:pPr>
        <w:spacing w:line="360" w:lineRule="auto"/>
        <w:ind w:left="720"/>
      </w:pPr>
    </w:p>
    <w:p w14:paraId="343BC2C3" w14:textId="77777777" w:rsidR="001E0254" w:rsidRDefault="001E0254">
      <w:pPr>
        <w:spacing w:line="360" w:lineRule="auto"/>
        <w:ind w:left="720"/>
      </w:pPr>
    </w:p>
    <w:p w14:paraId="73AB8D6D" w14:textId="77777777" w:rsidR="001E0254" w:rsidRDefault="006C0F63">
      <w:pPr>
        <w:spacing w:line="360" w:lineRule="auto"/>
        <w:jc w:val="center"/>
        <w:rPr>
          <w:b/>
          <w:sz w:val="24"/>
          <w:szCs w:val="24"/>
          <w:u w:val="single"/>
        </w:rPr>
      </w:pPr>
      <w:r>
        <w:rPr>
          <w:b/>
          <w:sz w:val="24"/>
          <w:szCs w:val="24"/>
          <w:u w:val="single"/>
        </w:rPr>
        <w:lastRenderedPageBreak/>
        <w:t>Fundamentos</w:t>
      </w:r>
    </w:p>
    <w:p w14:paraId="175D7F98" w14:textId="77777777" w:rsidR="001E0254" w:rsidRDefault="006C0F63">
      <w:pPr>
        <w:spacing w:line="360" w:lineRule="auto"/>
        <w:jc w:val="both"/>
      </w:pPr>
      <w:r>
        <w:t>Análisis de las instituciones educativas es una materia que, según los nuevos diseños</w:t>
      </w:r>
    </w:p>
    <w:p w14:paraId="78F49A65" w14:textId="77777777" w:rsidR="001E0254" w:rsidRDefault="006C0F63">
      <w:pPr>
        <w:spacing w:line="360" w:lineRule="auto"/>
        <w:jc w:val="both"/>
      </w:pPr>
      <w:r>
        <w:t>curriculares, se ubica en el segundo año de los Profesorados de Geografía, Historia y</w:t>
      </w:r>
    </w:p>
    <w:p w14:paraId="5AD40D06" w14:textId="29776DE0" w:rsidR="001E0254" w:rsidRDefault="006C0F63">
      <w:pPr>
        <w:spacing w:line="360" w:lineRule="auto"/>
        <w:jc w:val="both"/>
      </w:pPr>
      <w:r>
        <w:t xml:space="preserve">Biología.  Es de cursada </w:t>
      </w:r>
      <w:r w:rsidR="00D84FF8">
        <w:t>cuatrimestral y</w:t>
      </w:r>
      <w:r>
        <w:t xml:space="preserve"> forma parte del Campo de la Formación</w:t>
      </w:r>
    </w:p>
    <w:p w14:paraId="14049498" w14:textId="77777777" w:rsidR="001E0254" w:rsidRDefault="006C0F63">
      <w:pPr>
        <w:spacing w:line="360" w:lineRule="auto"/>
        <w:jc w:val="both"/>
      </w:pPr>
      <w:r>
        <w:t>General (CFG) junto con Didáctica y Curriculum, Psicología del aprendizaje y Pensamiento</w:t>
      </w:r>
    </w:p>
    <w:p w14:paraId="0EC556E6" w14:textId="77777777" w:rsidR="001E0254" w:rsidRDefault="006C0F63">
      <w:pPr>
        <w:spacing w:line="360" w:lineRule="auto"/>
        <w:jc w:val="both"/>
      </w:pPr>
      <w:r>
        <w:t xml:space="preserve">político pedagógico latinoamericano. </w:t>
      </w:r>
    </w:p>
    <w:p w14:paraId="43A37A90" w14:textId="77777777" w:rsidR="001E0254" w:rsidRDefault="006C0F63">
      <w:pPr>
        <w:spacing w:line="360" w:lineRule="auto"/>
        <w:jc w:val="both"/>
      </w:pPr>
      <w:r>
        <w:t xml:space="preserve">Este espacio curricular está, junto con las demás materias que conforman el CFG, orientado a desarrollar una formación humanística y a construir marcos conceptuales generales para poder comprender el acto educativo en todas sus dimensiones. Aporta al docente una mirada más profunda del acontecer institucional a partir de los aportes del Análisis Institucional, cuyo campo de conocimiento tiene por objeto de estudio las instituciones. Estas últimas son pensadas como modos de ser y estar en el mundo, que se imponen al sujeto desde el nacimiento como un deber ser y adquieren fuerza de ley. </w:t>
      </w:r>
    </w:p>
    <w:p w14:paraId="71A1CB50" w14:textId="68BEA9EE" w:rsidR="001E0254" w:rsidRDefault="006C0F63">
      <w:pPr>
        <w:spacing w:line="360" w:lineRule="auto"/>
        <w:jc w:val="both"/>
      </w:pPr>
      <w:r>
        <w:t xml:space="preserve">Lidia </w:t>
      </w:r>
      <w:r w:rsidR="00D84FF8">
        <w:t>Fernández</w:t>
      </w:r>
      <w:r>
        <w:t xml:space="preserve">, una gran referente en el análisis institucional argentino, define a las instituciones como como normas que expresan valores altamente protegidos en una realidad social determinada. Estos valores dan coherencia y sentido a la vida cotidiana. </w:t>
      </w:r>
    </w:p>
    <w:p w14:paraId="6701B691" w14:textId="77777777" w:rsidR="001E0254" w:rsidRDefault="001E0254">
      <w:pPr>
        <w:spacing w:line="360" w:lineRule="auto"/>
        <w:jc w:val="both"/>
      </w:pPr>
    </w:p>
    <w:p w14:paraId="47C5D847" w14:textId="77777777" w:rsidR="001E0254" w:rsidRDefault="006C0F63">
      <w:pPr>
        <w:spacing w:line="360" w:lineRule="auto"/>
        <w:jc w:val="both"/>
      </w:pPr>
      <w:r>
        <w:t>¿Por qué es importante y necesario en la formación de un docente esta materia?</w:t>
      </w:r>
    </w:p>
    <w:p w14:paraId="0C070273" w14:textId="77777777" w:rsidR="001E0254" w:rsidRDefault="006C0F63">
      <w:pPr>
        <w:spacing w:line="360" w:lineRule="auto"/>
        <w:jc w:val="both"/>
      </w:pPr>
      <w:r>
        <w:t xml:space="preserve">La escuela es una institución que moldea la vida de las personas, la ordena. Otorga un sentido a la vida en sociedad, que de otro modo se presentaría caótica. El docente debe poder advertir esta artificialidad del sistema educativo y a partir de allí pensarse como protagonista de esa construcción sociocultural. A partir del abordaje de algunos conceptos que propone el análisis institucional es que se buscará que el futuro profesor pueda comenzar a construir una posición en su práctica, en su trabajo como agente educativo. Una posición que reconozca los sentidos instituidos en la educación, y que justamente sienta la responsabilidad de cuestionarlos, deconstruirlos, revisarlos, posicionándose como agente cuestionador de estos, posibilitando la emergencia de la fuerza creadora y cuestionadora representada por los movimientos instituyentes. </w:t>
      </w:r>
    </w:p>
    <w:p w14:paraId="03F5A36A" w14:textId="6A91A0C7" w:rsidR="001E0254" w:rsidRDefault="006C0F63">
      <w:pPr>
        <w:spacing w:line="360" w:lineRule="auto"/>
        <w:jc w:val="both"/>
      </w:pPr>
      <w:r>
        <w:t xml:space="preserve">Este espacio también apunta a brindar un marco teórico para pensar desde las múltiples dimensiones que abarcan al hecho educativo, el lugar donde nos insertamos como trabajadores. Poder dar cuenta de qué hay una reproducción en lo institucional de un cierto orden, y no otro, y qué ese orden tiene efectos, Lidia Fernández trabaja lo institucional como una dimensión constitutiva del comportamiento humano. Es </w:t>
      </w:r>
      <w:r w:rsidR="00D84FF8">
        <w:t>decir,</w:t>
      </w:r>
      <w:r>
        <w:t xml:space="preserve"> qué la institución no está en un más allá alejado de nosotros, nuestra subjetividad está configurada por las instituciones que existen en la época que nacemos y vivimos. por eso estas últimas atraviesan nuestro modo de ser, estar, sentir y pensar el mundo. Nuestros comportamientos, están determinados </w:t>
      </w:r>
      <w:r>
        <w:lastRenderedPageBreak/>
        <w:t xml:space="preserve">por </w:t>
      </w:r>
      <w:r w:rsidR="00D84FF8">
        <w:t>estas pudiendo</w:t>
      </w:r>
      <w:r>
        <w:t xml:space="preserve"> observar en nuestras conductas y en los discursos de la época esa dimensión institucional. </w:t>
      </w:r>
    </w:p>
    <w:p w14:paraId="018ABE60" w14:textId="4EB2642D" w:rsidR="001E0254" w:rsidRDefault="006C0F63">
      <w:pPr>
        <w:spacing w:line="360" w:lineRule="auto"/>
        <w:jc w:val="both"/>
      </w:pPr>
      <w:r>
        <w:t xml:space="preserve">Todo lo expuesto anteriormente son puntos claves que ofrece el espacio de Análisis de las instituciones educativas a los futuros docentes para seguir construyendo una posición crítica que abra a la reflexión y a las preguntas </w:t>
      </w:r>
      <w:r w:rsidR="00D84FF8">
        <w:t>en relación con</w:t>
      </w:r>
      <w:r>
        <w:t xml:space="preserve"> las ideas, representaciones y sentidos fijados al sistema educativo y la escuela. </w:t>
      </w:r>
    </w:p>
    <w:p w14:paraId="42B62A70" w14:textId="315C5BDE" w:rsidR="001E0254" w:rsidRDefault="006C0F63">
      <w:pPr>
        <w:spacing w:line="360" w:lineRule="auto"/>
        <w:jc w:val="both"/>
      </w:pPr>
      <w:r>
        <w:t xml:space="preserve">Por </w:t>
      </w:r>
      <w:r w:rsidR="00D84FF8">
        <w:t>último,</w:t>
      </w:r>
      <w:r>
        <w:t xml:space="preserve"> remarcar la importancia de este trabajo ya </w:t>
      </w:r>
      <w:r w:rsidR="00D84FF8">
        <w:t>que nos</w:t>
      </w:r>
      <w:r>
        <w:t xml:space="preserve"> ayudará a comprender ciertos modos de ser y estar en la escuela. No solo de los docentes, sino de directivos, auxiliares, estudiantes, personal administrativo y la comunidad educativa toda. Está propuesta convoca al futuro docente a la construcción de los marcos interpretativos y conceptuales para abordar su trabajo en los múltiples espacios institucionales, puntualmente abonando a </w:t>
      </w:r>
      <w:r w:rsidR="00D84FF8">
        <w:t>la Práctica</w:t>
      </w:r>
      <w:r>
        <w:t xml:space="preserve"> Docente II.</w:t>
      </w:r>
    </w:p>
    <w:p w14:paraId="6186E20E" w14:textId="77777777" w:rsidR="001E0254" w:rsidRDefault="001E0254">
      <w:pPr>
        <w:spacing w:line="360" w:lineRule="auto"/>
        <w:jc w:val="both"/>
      </w:pPr>
    </w:p>
    <w:p w14:paraId="0E9B1073" w14:textId="77777777" w:rsidR="001E0254" w:rsidRDefault="001E0254">
      <w:pPr>
        <w:spacing w:line="360" w:lineRule="auto"/>
        <w:jc w:val="both"/>
      </w:pPr>
    </w:p>
    <w:p w14:paraId="6DD2CBB0" w14:textId="77777777" w:rsidR="001E0254" w:rsidRDefault="001E0254">
      <w:pPr>
        <w:spacing w:line="360" w:lineRule="auto"/>
        <w:jc w:val="both"/>
      </w:pPr>
    </w:p>
    <w:p w14:paraId="4ADD1CD1" w14:textId="77777777" w:rsidR="001E0254" w:rsidRDefault="006C0F63">
      <w:pPr>
        <w:spacing w:line="360" w:lineRule="auto"/>
        <w:jc w:val="center"/>
        <w:rPr>
          <w:b/>
          <w:sz w:val="24"/>
          <w:szCs w:val="24"/>
          <w:u w:val="single"/>
        </w:rPr>
      </w:pPr>
      <w:r>
        <w:rPr>
          <w:b/>
          <w:sz w:val="24"/>
          <w:szCs w:val="24"/>
          <w:u w:val="single"/>
        </w:rPr>
        <w:t>Propósitos.</w:t>
      </w:r>
    </w:p>
    <w:p w14:paraId="1FA75DC3" w14:textId="77777777" w:rsidR="001E0254" w:rsidRDefault="006C0F63">
      <w:pPr>
        <w:spacing w:line="360" w:lineRule="auto"/>
        <w:jc w:val="both"/>
      </w:pPr>
      <w:r>
        <w:t xml:space="preserve">Que los futuros y las futuras docentes puedan: </w:t>
      </w:r>
    </w:p>
    <w:p w14:paraId="72C4C187" w14:textId="77777777" w:rsidR="001E0254" w:rsidRDefault="001E0254">
      <w:pPr>
        <w:spacing w:line="360" w:lineRule="auto"/>
        <w:jc w:val="both"/>
      </w:pPr>
    </w:p>
    <w:p w14:paraId="01414106" w14:textId="77777777" w:rsidR="001E0254" w:rsidRDefault="006C0F63">
      <w:pPr>
        <w:spacing w:line="360" w:lineRule="auto"/>
        <w:ind w:left="720"/>
        <w:jc w:val="both"/>
      </w:pPr>
      <w:r>
        <w:t>Dar cuenta del carácter de artificio del dispositivo escolar.</w:t>
      </w:r>
    </w:p>
    <w:p w14:paraId="3F6822BA" w14:textId="77777777" w:rsidR="001E0254" w:rsidRDefault="006C0F63">
      <w:pPr>
        <w:spacing w:line="360" w:lineRule="auto"/>
        <w:ind w:left="720"/>
        <w:jc w:val="both"/>
      </w:pPr>
      <w:r>
        <w:t xml:space="preserve">Pensar la institución escolar como una construcción social con determinados fines y dadora de sentidos. </w:t>
      </w:r>
    </w:p>
    <w:p w14:paraId="1908FF1C" w14:textId="77777777" w:rsidR="001E0254" w:rsidRDefault="006C0F63">
      <w:pPr>
        <w:spacing w:line="360" w:lineRule="auto"/>
        <w:ind w:left="720"/>
        <w:jc w:val="both"/>
      </w:pPr>
      <w:r>
        <w:t>Comprender los efectos del contexto social, económico, político y cultural en la construcción de la subjetividad actual de los y las adolescentes.</w:t>
      </w:r>
    </w:p>
    <w:p w14:paraId="092F8355" w14:textId="77777777" w:rsidR="001E0254" w:rsidRDefault="006C0F63">
      <w:pPr>
        <w:spacing w:line="360" w:lineRule="auto"/>
        <w:ind w:left="720"/>
        <w:jc w:val="both"/>
      </w:pPr>
      <w:r>
        <w:t>Revisar su propio recorrido institucional para indagar sobre sus experiencias, prejuicios, construcciones sobre la institución escolar.</w:t>
      </w:r>
    </w:p>
    <w:p w14:paraId="7ECE0328" w14:textId="77777777" w:rsidR="001E0254" w:rsidRDefault="006C0F63">
      <w:pPr>
        <w:spacing w:line="360" w:lineRule="auto"/>
        <w:ind w:left="720"/>
        <w:jc w:val="both"/>
      </w:pPr>
      <w:r>
        <w:t xml:space="preserve">Reconocerse como actores principales en la construcción de la vida escolar. </w:t>
      </w:r>
    </w:p>
    <w:p w14:paraId="405C06F9" w14:textId="77777777" w:rsidR="001E0254" w:rsidRDefault="006C0F63">
      <w:pPr>
        <w:spacing w:line="360" w:lineRule="auto"/>
        <w:ind w:left="720"/>
        <w:jc w:val="both"/>
      </w:pPr>
      <w:r>
        <w:t>Articular las lecturas, los conceptos con diferentes recursos y con la práctica situada.</w:t>
      </w:r>
    </w:p>
    <w:p w14:paraId="25845899" w14:textId="77777777" w:rsidR="001E0254" w:rsidRDefault="006C0F63">
      <w:pPr>
        <w:spacing w:line="360" w:lineRule="auto"/>
        <w:ind w:left="720"/>
        <w:jc w:val="both"/>
      </w:pPr>
      <w:r>
        <w:t xml:space="preserve">Explicar porque las instituciones son parte fundamental en la construcción de la subjetividad. </w:t>
      </w:r>
    </w:p>
    <w:p w14:paraId="6147ACC3" w14:textId="77777777" w:rsidR="001E0254" w:rsidRDefault="006C0F63">
      <w:pPr>
        <w:spacing w:line="360" w:lineRule="auto"/>
        <w:ind w:left="720"/>
        <w:jc w:val="both"/>
      </w:pPr>
      <w:r>
        <w:t>Reconocer a la escuela como espacio productor de subjetividad y de lazo social.</w:t>
      </w:r>
    </w:p>
    <w:p w14:paraId="15BBA41C" w14:textId="77777777" w:rsidR="001E0254" w:rsidRDefault="006C0F63">
      <w:pPr>
        <w:spacing w:line="360" w:lineRule="auto"/>
        <w:ind w:left="720"/>
        <w:jc w:val="both"/>
      </w:pPr>
      <w:r>
        <w:t>Interpretar situaciones institucionales emergentes en el ámbito educativo a través de diversas categorías teóricas.</w:t>
      </w:r>
    </w:p>
    <w:p w14:paraId="5A9395E5" w14:textId="77777777" w:rsidR="001E0254" w:rsidRDefault="006C0F63">
      <w:pPr>
        <w:spacing w:line="360" w:lineRule="auto"/>
        <w:ind w:left="720"/>
        <w:jc w:val="both"/>
      </w:pPr>
      <w:r>
        <w:t xml:space="preserve">Posicionarse como docentes responsables, comprometidos con la formación constante a través de la lectura, la escritura, la oralidad. </w:t>
      </w:r>
    </w:p>
    <w:p w14:paraId="6AEA5638" w14:textId="77777777" w:rsidR="001E0254" w:rsidRDefault="001E0254">
      <w:pPr>
        <w:spacing w:line="360" w:lineRule="auto"/>
        <w:jc w:val="both"/>
      </w:pPr>
    </w:p>
    <w:p w14:paraId="3AFA8EFE" w14:textId="77777777" w:rsidR="001E0254" w:rsidRDefault="001E0254">
      <w:pPr>
        <w:spacing w:line="360" w:lineRule="auto"/>
        <w:jc w:val="both"/>
      </w:pPr>
    </w:p>
    <w:p w14:paraId="394C6870" w14:textId="77777777" w:rsidR="001E0254" w:rsidRDefault="001E0254">
      <w:pPr>
        <w:spacing w:line="360" w:lineRule="auto"/>
        <w:jc w:val="both"/>
      </w:pPr>
    </w:p>
    <w:p w14:paraId="434F5313" w14:textId="77777777" w:rsidR="001E0254" w:rsidRDefault="006C0F63">
      <w:pPr>
        <w:spacing w:line="360" w:lineRule="auto"/>
        <w:ind w:left="720"/>
        <w:jc w:val="center"/>
        <w:rPr>
          <w:b/>
          <w:sz w:val="24"/>
          <w:szCs w:val="24"/>
          <w:u w:val="single"/>
        </w:rPr>
      </w:pPr>
      <w:r>
        <w:rPr>
          <w:b/>
          <w:sz w:val="24"/>
          <w:szCs w:val="24"/>
          <w:u w:val="single"/>
        </w:rPr>
        <w:lastRenderedPageBreak/>
        <w:t>Contenidos</w:t>
      </w:r>
    </w:p>
    <w:p w14:paraId="5532D731" w14:textId="77777777" w:rsidR="001E0254" w:rsidRDefault="006C0F63">
      <w:pPr>
        <w:spacing w:line="360" w:lineRule="auto"/>
        <w:ind w:left="720"/>
        <w:jc w:val="both"/>
      </w:pPr>
      <w:r>
        <w:t xml:space="preserve">Está propuesta toma como base los contenidos de los diseños curriculares vigentes y los articula con el espacio de Práctica Docente II y con las unidades curriculares que conforman el campo de la formación general. Por lo cual se proponen la siguiente organización: </w:t>
      </w:r>
    </w:p>
    <w:p w14:paraId="1A766418" w14:textId="77777777" w:rsidR="001E0254" w:rsidRDefault="001E0254">
      <w:pPr>
        <w:spacing w:line="360" w:lineRule="auto"/>
        <w:ind w:left="720"/>
        <w:jc w:val="both"/>
      </w:pPr>
    </w:p>
    <w:p w14:paraId="4AEAB8C5" w14:textId="77777777" w:rsidR="001E0254" w:rsidRDefault="006C0F63">
      <w:pPr>
        <w:spacing w:line="360" w:lineRule="auto"/>
        <w:ind w:left="720"/>
        <w:jc w:val="both"/>
        <w:rPr>
          <w:i/>
          <w:u w:val="single"/>
        </w:rPr>
      </w:pPr>
      <w:r>
        <w:rPr>
          <w:b/>
          <w:i/>
          <w:u w:val="single"/>
        </w:rPr>
        <w:t>Eje 1:</w:t>
      </w:r>
      <w:r>
        <w:rPr>
          <w:i/>
          <w:u w:val="single"/>
        </w:rPr>
        <w:t xml:space="preserve"> La escuela como institución organizadora de la vida cotidiana.</w:t>
      </w:r>
    </w:p>
    <w:p w14:paraId="29BF456B" w14:textId="77777777" w:rsidR="001E0254" w:rsidRDefault="006C0F63">
      <w:pPr>
        <w:spacing w:line="360" w:lineRule="auto"/>
        <w:ind w:left="720"/>
        <w:jc w:val="both"/>
      </w:pPr>
      <w:r>
        <w:t xml:space="preserve">La escuela como una necesidad del Estado. Las instituciones educativas como artificios organizadores de la vida cotidiana. Concepción de vida cotidiana y escuela como procesos históricos constitutivos de lo escolar. Subjetividad y los proyectos institucionales inscriptos en la singularidad de esos procesos de luchas Inscripción de los proyectos institucionales en los procesos históricos de luchas y negociaciones locales. Gramáticas, culturas y dinámicas institucionales en la educación secundaria. La dialéctica instituido – instituyente.  </w:t>
      </w:r>
    </w:p>
    <w:p w14:paraId="29D6EA45" w14:textId="77777777" w:rsidR="001E0254" w:rsidRDefault="001E0254">
      <w:pPr>
        <w:spacing w:line="360" w:lineRule="auto"/>
        <w:ind w:left="720"/>
        <w:jc w:val="both"/>
      </w:pPr>
    </w:p>
    <w:p w14:paraId="34E62F16" w14:textId="77777777" w:rsidR="001E0254" w:rsidRDefault="006C0F63">
      <w:pPr>
        <w:spacing w:line="360" w:lineRule="auto"/>
        <w:ind w:left="720"/>
        <w:jc w:val="both"/>
      </w:pPr>
      <w:r>
        <w:rPr>
          <w:b/>
          <w:i/>
          <w:u w:val="single"/>
        </w:rPr>
        <w:t>Eje 2:</w:t>
      </w:r>
      <w:r>
        <w:rPr>
          <w:i/>
          <w:u w:val="single"/>
        </w:rPr>
        <w:t xml:space="preserve"> La institución escolar como espacio de construcción del lazo social y subjetividades:</w:t>
      </w:r>
      <w:r>
        <w:t xml:space="preserve"> </w:t>
      </w:r>
    </w:p>
    <w:p w14:paraId="7DA9268C" w14:textId="77777777" w:rsidR="001E0254" w:rsidRDefault="006C0F63">
      <w:pPr>
        <w:spacing w:line="360" w:lineRule="auto"/>
        <w:ind w:left="720"/>
        <w:jc w:val="both"/>
      </w:pPr>
      <w:r>
        <w:t xml:space="preserve">El papel de la escuela en la construcción de subjetividades y de relaciones sociales. Lo documentado y lo no documentado en las instituciones educativas. La socialización grupal y su papel fundamental en la escuela secundaria. Trayectorias educativas ideales y reales, diagnóstico del fracaso escolar: problematización y análisis crítico de estas categorías. La medicalización de la vida cotidiana de las y los jóvenes, y el lugar de la escuela. La escuela como lugar de reparación del lazo social y la construcción colectiva de posibilidades. </w:t>
      </w:r>
    </w:p>
    <w:p w14:paraId="5D38B49B" w14:textId="77777777" w:rsidR="001E0254" w:rsidRDefault="001E0254">
      <w:pPr>
        <w:spacing w:line="360" w:lineRule="auto"/>
        <w:ind w:left="720"/>
        <w:jc w:val="both"/>
      </w:pPr>
    </w:p>
    <w:p w14:paraId="63757FF0" w14:textId="77777777" w:rsidR="001E0254" w:rsidRDefault="006C0F63">
      <w:pPr>
        <w:spacing w:line="360" w:lineRule="auto"/>
        <w:ind w:left="720"/>
        <w:jc w:val="both"/>
        <w:rPr>
          <w:i/>
          <w:u w:val="single"/>
        </w:rPr>
      </w:pPr>
      <w:r>
        <w:rPr>
          <w:b/>
          <w:i/>
          <w:u w:val="single"/>
        </w:rPr>
        <w:t>Eje 3:</w:t>
      </w:r>
      <w:r>
        <w:rPr>
          <w:i/>
          <w:u w:val="single"/>
        </w:rPr>
        <w:t xml:space="preserve"> Eje transversal: El análisis institucional y las políticas educativas vigentes: identificación del emergente situado</w:t>
      </w:r>
    </w:p>
    <w:p w14:paraId="2DBA0E07" w14:textId="77777777" w:rsidR="001E0254" w:rsidRDefault="006C0F63">
      <w:pPr>
        <w:spacing w:line="360" w:lineRule="auto"/>
        <w:ind w:left="720"/>
        <w:jc w:val="both"/>
      </w:pPr>
      <w:r>
        <w:t xml:space="preserve">Diferentes aportes al análisis de las instituciones educativas. Políticas de cuidado. Convivencia escolar en tensión con el paradigma disciplinario. Posibilidades para una convivencialidad. La intervención amorosa, de hospitalidad y cuidado del adulto-educador en la construcción de relaciones igualitarias y democráticas. La ESI como perspectiva que tensiona la organización escolar desde un enfoque de Derechos y respeto por la diversidad. El abordaje de conflictos desde la palabra, el accionar cooperativo y la construcción de lo común en las escuelas. </w:t>
      </w:r>
    </w:p>
    <w:p w14:paraId="55B8F556" w14:textId="77777777" w:rsidR="001E0254" w:rsidRDefault="001E0254">
      <w:pPr>
        <w:spacing w:line="360" w:lineRule="auto"/>
        <w:ind w:left="720"/>
        <w:jc w:val="both"/>
      </w:pPr>
    </w:p>
    <w:p w14:paraId="33A8D96E" w14:textId="77777777" w:rsidR="001E0254" w:rsidRDefault="001E0254">
      <w:pPr>
        <w:spacing w:line="360" w:lineRule="auto"/>
        <w:ind w:left="720"/>
        <w:jc w:val="center"/>
        <w:rPr>
          <w:b/>
          <w:u w:val="single"/>
        </w:rPr>
      </w:pPr>
    </w:p>
    <w:p w14:paraId="6FAA2E18" w14:textId="77777777" w:rsidR="001E0254" w:rsidRDefault="001E0254">
      <w:pPr>
        <w:spacing w:line="360" w:lineRule="auto"/>
        <w:ind w:left="720"/>
        <w:jc w:val="center"/>
        <w:rPr>
          <w:b/>
          <w:u w:val="single"/>
        </w:rPr>
      </w:pPr>
    </w:p>
    <w:p w14:paraId="6EB74674" w14:textId="77777777" w:rsidR="001E0254" w:rsidRDefault="006C0F63">
      <w:pPr>
        <w:spacing w:line="360" w:lineRule="auto"/>
        <w:ind w:left="720"/>
        <w:jc w:val="center"/>
        <w:rPr>
          <w:b/>
        </w:rPr>
      </w:pPr>
      <w:r>
        <w:rPr>
          <w:b/>
          <w:u w:val="single"/>
        </w:rPr>
        <w:lastRenderedPageBreak/>
        <w:t xml:space="preserve">BIBLIOGRAFÍA OBLIGATORIA: </w:t>
      </w:r>
    </w:p>
    <w:p w14:paraId="0816B42C" w14:textId="77777777" w:rsidR="001E0254" w:rsidRDefault="006C0F63">
      <w:pPr>
        <w:spacing w:line="360" w:lineRule="auto"/>
        <w:ind w:left="720"/>
        <w:jc w:val="both"/>
        <w:rPr>
          <w:b/>
          <w:i/>
        </w:rPr>
      </w:pPr>
      <w:r>
        <w:rPr>
          <w:b/>
          <w:i/>
        </w:rPr>
        <w:t xml:space="preserve">Eje 1: </w:t>
      </w:r>
    </w:p>
    <w:p w14:paraId="6A0AC257" w14:textId="77777777" w:rsidR="001E0254" w:rsidRDefault="006C0F63">
      <w:pPr>
        <w:numPr>
          <w:ilvl w:val="0"/>
          <w:numId w:val="8"/>
        </w:numPr>
        <w:spacing w:line="360" w:lineRule="auto"/>
        <w:jc w:val="both"/>
      </w:pPr>
      <w:r>
        <w:t xml:space="preserve">Filmus, D. (1996) Estado, sociedad y educación en la Argentina de fin de siglo. Procesos y desafíos. Cap. 2 (FRAGMENTOS) </w:t>
      </w:r>
    </w:p>
    <w:p w14:paraId="39CE72F3" w14:textId="77777777" w:rsidR="001E0254" w:rsidRDefault="006C0F63">
      <w:pPr>
        <w:numPr>
          <w:ilvl w:val="0"/>
          <w:numId w:val="8"/>
        </w:numPr>
        <w:spacing w:line="360" w:lineRule="auto"/>
        <w:jc w:val="both"/>
      </w:pPr>
      <w:r>
        <w:t xml:space="preserve">Morales G. (2020) La escuela como institución. Una mirada multidisciplinar. (FRAGMENTOS) </w:t>
      </w:r>
    </w:p>
    <w:p w14:paraId="401CAAF8" w14:textId="77777777" w:rsidR="001E0254" w:rsidRDefault="006C0F63">
      <w:pPr>
        <w:numPr>
          <w:ilvl w:val="0"/>
          <w:numId w:val="8"/>
        </w:numPr>
        <w:spacing w:line="360" w:lineRule="auto"/>
        <w:jc w:val="both"/>
      </w:pPr>
      <w:r>
        <w:t xml:space="preserve">Trilla J. (1985) Ensayos sobre la escuela: el espacio social y material en la escuela. Laerte SA. (p. 19-32) </w:t>
      </w:r>
    </w:p>
    <w:p w14:paraId="26D7CC01" w14:textId="0C835526" w:rsidR="001E0254" w:rsidRDefault="006C0F63">
      <w:pPr>
        <w:numPr>
          <w:ilvl w:val="0"/>
          <w:numId w:val="8"/>
        </w:numPr>
        <w:spacing w:line="360" w:lineRule="auto"/>
        <w:jc w:val="both"/>
      </w:pPr>
      <w:r>
        <w:t xml:space="preserve">Fernández, Lidia (1998) El análisis de lo institucional en la escuela, un aporte a la formación </w:t>
      </w:r>
      <w:r w:rsidR="00D84FF8">
        <w:t>autogestionaria para</w:t>
      </w:r>
      <w:r>
        <w:t xml:space="preserve"> el uso de los enfoques institucionales. Paido</w:t>
      </w:r>
      <w:r w:rsidR="00D84FF8">
        <w:t>s</w:t>
      </w:r>
      <w:r>
        <w:t xml:space="preserve">. Buenos Aires.  Capítulo 1. </w:t>
      </w:r>
    </w:p>
    <w:p w14:paraId="3FBA0905" w14:textId="77777777" w:rsidR="001E0254" w:rsidRDefault="006C0F63">
      <w:pPr>
        <w:numPr>
          <w:ilvl w:val="0"/>
          <w:numId w:val="8"/>
        </w:numPr>
        <w:spacing w:line="360" w:lineRule="auto"/>
        <w:jc w:val="both"/>
      </w:pPr>
      <w:r>
        <w:t xml:space="preserve">Enriquez E. (2009) Instituciones y organizaciones: Dinámicas de lo imaginario y lo simbólico. (FRAGMENTOS)  </w:t>
      </w:r>
    </w:p>
    <w:p w14:paraId="5EF8E9AB" w14:textId="77777777" w:rsidR="001E0254" w:rsidRDefault="001E0254">
      <w:pPr>
        <w:spacing w:line="360" w:lineRule="auto"/>
        <w:ind w:left="1440"/>
        <w:jc w:val="both"/>
      </w:pPr>
    </w:p>
    <w:p w14:paraId="0E2931B2" w14:textId="77777777" w:rsidR="001E0254" w:rsidRDefault="006C0F63">
      <w:pPr>
        <w:spacing w:line="360" w:lineRule="auto"/>
        <w:ind w:left="720"/>
        <w:jc w:val="both"/>
        <w:rPr>
          <w:i/>
          <w:u w:val="single"/>
        </w:rPr>
      </w:pPr>
      <w:r>
        <w:rPr>
          <w:i/>
          <w:u w:val="single"/>
        </w:rPr>
        <w:t xml:space="preserve">Material audio visual: </w:t>
      </w:r>
    </w:p>
    <w:p w14:paraId="5D6434B5" w14:textId="77777777" w:rsidR="001E0254" w:rsidRDefault="001E0254">
      <w:pPr>
        <w:spacing w:line="360" w:lineRule="auto"/>
        <w:ind w:left="720"/>
        <w:jc w:val="both"/>
        <w:rPr>
          <w:i/>
          <w:u w:val="single"/>
        </w:rPr>
      </w:pPr>
    </w:p>
    <w:p w14:paraId="6846E2B0" w14:textId="77777777" w:rsidR="001E0254" w:rsidRDefault="006C0F63">
      <w:pPr>
        <w:numPr>
          <w:ilvl w:val="0"/>
          <w:numId w:val="3"/>
        </w:numPr>
        <w:spacing w:line="360" w:lineRule="auto"/>
        <w:jc w:val="both"/>
      </w:pPr>
      <w:r>
        <w:t>Zalla, C. (Director) (2023) Radical [Película]</w:t>
      </w:r>
    </w:p>
    <w:p w14:paraId="0273591A" w14:textId="77777777" w:rsidR="001E0254" w:rsidRDefault="006C0F63">
      <w:pPr>
        <w:numPr>
          <w:ilvl w:val="0"/>
          <w:numId w:val="3"/>
        </w:numPr>
        <w:spacing w:line="360" w:lineRule="auto"/>
        <w:jc w:val="both"/>
      </w:pPr>
      <w:r>
        <w:t>Doin, G. (Director) (2012) La Educación Prohibida.  [Película]</w:t>
      </w:r>
    </w:p>
    <w:p w14:paraId="1E2DE1C9" w14:textId="77777777" w:rsidR="001E0254" w:rsidRDefault="001E0254">
      <w:pPr>
        <w:spacing w:line="360" w:lineRule="auto"/>
        <w:ind w:left="720"/>
        <w:jc w:val="both"/>
      </w:pPr>
    </w:p>
    <w:p w14:paraId="613B9D5C" w14:textId="77777777" w:rsidR="001E0254" w:rsidRDefault="001E0254">
      <w:pPr>
        <w:spacing w:line="360" w:lineRule="auto"/>
        <w:ind w:left="720"/>
        <w:jc w:val="both"/>
      </w:pPr>
    </w:p>
    <w:p w14:paraId="4710ABE3" w14:textId="77777777" w:rsidR="001E0254" w:rsidRDefault="006C0F63">
      <w:pPr>
        <w:spacing w:line="360" w:lineRule="auto"/>
        <w:ind w:left="720"/>
        <w:jc w:val="both"/>
        <w:rPr>
          <w:b/>
          <w:i/>
        </w:rPr>
      </w:pPr>
      <w:r>
        <w:rPr>
          <w:b/>
          <w:i/>
        </w:rPr>
        <w:t xml:space="preserve">Eje 2: </w:t>
      </w:r>
    </w:p>
    <w:p w14:paraId="659EF8A8" w14:textId="77777777" w:rsidR="001E0254" w:rsidRDefault="006C0F63">
      <w:pPr>
        <w:numPr>
          <w:ilvl w:val="0"/>
          <w:numId w:val="9"/>
        </w:numPr>
        <w:spacing w:line="360" w:lineRule="auto"/>
        <w:jc w:val="both"/>
      </w:pPr>
      <w:r>
        <w:t xml:space="preserve">Duschatzky, S. (2002) Chicos en banda. Los caminos de la subjetividad en el declive de las instituciones. Ed. Paidós (Cap. 4). </w:t>
      </w:r>
    </w:p>
    <w:p w14:paraId="1EB63307" w14:textId="77777777" w:rsidR="001E0254" w:rsidRDefault="006C0F63">
      <w:pPr>
        <w:numPr>
          <w:ilvl w:val="0"/>
          <w:numId w:val="9"/>
        </w:numPr>
        <w:spacing w:line="360" w:lineRule="auto"/>
        <w:jc w:val="both"/>
      </w:pPr>
      <w:r>
        <w:t>Terigi F. (2009) El fracaso escolar desde la perspectiva psicoeducativa: Hacia una reconceptualización situacional. Revista Iberoamericana de Educación.</w:t>
      </w:r>
    </w:p>
    <w:p w14:paraId="4ED05FE5" w14:textId="77777777" w:rsidR="001E0254" w:rsidRDefault="006C0F63">
      <w:pPr>
        <w:numPr>
          <w:ilvl w:val="0"/>
          <w:numId w:val="9"/>
        </w:numPr>
        <w:spacing w:line="360" w:lineRule="auto"/>
        <w:jc w:val="both"/>
      </w:pPr>
      <w:r>
        <w:t>Fernández, Lidia (1994) Parte Primera. Análisis de las Instituciones Educativas. Aportes al diseño de un modelo de análisis. En Instituciones Educativas. Dinámicas Institucionales en situaciones Críticas (35-82). Bs As. Paidós.</w:t>
      </w:r>
    </w:p>
    <w:p w14:paraId="2AFBB18E" w14:textId="77777777" w:rsidR="001E0254" w:rsidRDefault="006C0F63">
      <w:pPr>
        <w:numPr>
          <w:ilvl w:val="0"/>
          <w:numId w:val="9"/>
        </w:numPr>
        <w:spacing w:line="360" w:lineRule="auto"/>
        <w:jc w:val="both"/>
      </w:pPr>
      <w:r>
        <w:t xml:space="preserve">Carpintero E. (2011) La subjetividad asediada. Medicalización para domesticar el sujeto. Bs. As. Topia(FRAGMENTOS) </w:t>
      </w:r>
    </w:p>
    <w:p w14:paraId="14D75481" w14:textId="77777777" w:rsidR="001E0254" w:rsidRDefault="006C0F63">
      <w:pPr>
        <w:numPr>
          <w:ilvl w:val="0"/>
          <w:numId w:val="9"/>
        </w:numPr>
        <w:spacing w:line="360" w:lineRule="auto"/>
        <w:jc w:val="both"/>
      </w:pPr>
      <w:r>
        <w:t>Bleichmar S. (2001) Violencia social, Violencia escolar. De la puesta de límites a la construcción de legalidades. Noveduc. Buenos Aires. (p. 23- 69)</w:t>
      </w:r>
    </w:p>
    <w:p w14:paraId="23D18A05" w14:textId="77777777" w:rsidR="001E0254" w:rsidRDefault="001E0254">
      <w:pPr>
        <w:spacing w:line="360" w:lineRule="auto"/>
        <w:ind w:left="1440"/>
        <w:jc w:val="both"/>
      </w:pPr>
    </w:p>
    <w:p w14:paraId="38A89B4A" w14:textId="77777777" w:rsidR="001E0254" w:rsidRDefault="001E0254">
      <w:pPr>
        <w:spacing w:line="360" w:lineRule="auto"/>
        <w:ind w:left="720"/>
        <w:jc w:val="both"/>
        <w:rPr>
          <w:u w:val="single"/>
        </w:rPr>
      </w:pPr>
    </w:p>
    <w:p w14:paraId="375A2593" w14:textId="77777777" w:rsidR="001E0254" w:rsidRDefault="001E0254">
      <w:pPr>
        <w:spacing w:line="360" w:lineRule="auto"/>
        <w:ind w:left="720"/>
        <w:jc w:val="both"/>
        <w:rPr>
          <w:u w:val="single"/>
        </w:rPr>
      </w:pPr>
    </w:p>
    <w:p w14:paraId="18603B04" w14:textId="77777777" w:rsidR="001E0254" w:rsidRDefault="006C0F63">
      <w:pPr>
        <w:spacing w:line="360" w:lineRule="auto"/>
        <w:ind w:left="720"/>
        <w:jc w:val="both"/>
        <w:rPr>
          <w:u w:val="single"/>
        </w:rPr>
      </w:pPr>
      <w:r>
        <w:rPr>
          <w:u w:val="single"/>
        </w:rPr>
        <w:t xml:space="preserve">Material audiovisual: </w:t>
      </w:r>
    </w:p>
    <w:p w14:paraId="3EC4CE49" w14:textId="77777777" w:rsidR="001E0254" w:rsidRDefault="006C0F63">
      <w:pPr>
        <w:numPr>
          <w:ilvl w:val="0"/>
          <w:numId w:val="6"/>
        </w:numPr>
        <w:spacing w:line="360" w:lineRule="auto"/>
        <w:jc w:val="both"/>
      </w:pPr>
      <w:r>
        <w:lastRenderedPageBreak/>
        <w:t xml:space="preserve">Fernández, L. [Materiales UCH] (2020) </w:t>
      </w:r>
      <w:r>
        <w:rPr>
          <w:i/>
          <w:color w:val="0F0F0F"/>
        </w:rPr>
        <w:t>Análisis institucional Lidia Fernández  en "12ntes"</w:t>
      </w:r>
    </w:p>
    <w:p w14:paraId="1F2AAB73" w14:textId="77777777" w:rsidR="001E0254" w:rsidRDefault="006C0F63">
      <w:pPr>
        <w:numPr>
          <w:ilvl w:val="0"/>
          <w:numId w:val="6"/>
        </w:numPr>
        <w:spacing w:line="360" w:lineRule="auto"/>
        <w:jc w:val="both"/>
        <w:rPr>
          <w:color w:val="0F0F0F"/>
        </w:rPr>
      </w:pPr>
      <w:r>
        <w:rPr>
          <w:color w:val="0F0F0F"/>
        </w:rPr>
        <w:t xml:space="preserve">Tenti Fanfani. E. [Falta envido] (2015) </w:t>
      </w:r>
      <w:r>
        <w:rPr>
          <w:rFonts w:ascii="Roboto" w:eastAsia="Roboto" w:hAnsi="Roboto" w:cs="Roboto"/>
          <w:i/>
          <w:color w:val="0F0F0F"/>
        </w:rPr>
        <w:t>Mitomanías de la educación argentina. Emilio Tenti Fanfani, sociólogo</w:t>
      </w:r>
    </w:p>
    <w:p w14:paraId="430027F4" w14:textId="77777777" w:rsidR="001E0254" w:rsidRDefault="001E0254">
      <w:pPr>
        <w:spacing w:line="360" w:lineRule="auto"/>
        <w:ind w:left="1440"/>
        <w:jc w:val="both"/>
      </w:pPr>
    </w:p>
    <w:p w14:paraId="780998EC" w14:textId="77777777" w:rsidR="001E0254" w:rsidRDefault="001E0254">
      <w:pPr>
        <w:spacing w:line="360" w:lineRule="auto"/>
        <w:ind w:left="720"/>
        <w:jc w:val="both"/>
      </w:pPr>
    </w:p>
    <w:p w14:paraId="233C9B69" w14:textId="77777777" w:rsidR="001E0254" w:rsidRDefault="006C0F63">
      <w:pPr>
        <w:spacing w:line="360" w:lineRule="auto"/>
        <w:ind w:left="720"/>
      </w:pPr>
      <w:r>
        <w:rPr>
          <w:b/>
          <w:i/>
        </w:rPr>
        <w:t>Eje 3:</w:t>
      </w:r>
      <w:r>
        <w:t xml:space="preserve"> </w:t>
      </w:r>
    </w:p>
    <w:p w14:paraId="6722C06B" w14:textId="77777777" w:rsidR="001E0254" w:rsidRDefault="006C0F63">
      <w:pPr>
        <w:numPr>
          <w:ilvl w:val="0"/>
          <w:numId w:val="7"/>
        </w:numPr>
        <w:spacing w:line="360" w:lineRule="auto"/>
      </w:pPr>
      <w:r>
        <w:t>Tarducci, M. Zelarallán, M. (2016) Nuevas historias: géneros, convenciones e instituciones. En “Mi una menos desde los primeros años educación en géneros para infancias más libres”. Merchan C. Las Juanas Editoras. Chirimbote.</w:t>
      </w:r>
    </w:p>
    <w:p w14:paraId="3B3CA855" w14:textId="77777777" w:rsidR="001E0254" w:rsidRDefault="006C0F63">
      <w:pPr>
        <w:numPr>
          <w:ilvl w:val="0"/>
          <w:numId w:val="7"/>
        </w:numPr>
        <w:spacing w:line="360" w:lineRule="auto"/>
      </w:pPr>
      <w:r>
        <w:t xml:space="preserve">Ulloa, F. (1969). Psicología de las instituciones. Una aproximación psicoanalítica Revista AAPA, Buenos Aires. Tomo XXVI. (FRAGMENTOS) </w:t>
      </w:r>
    </w:p>
    <w:p w14:paraId="21128818" w14:textId="77777777" w:rsidR="001E0254" w:rsidRDefault="006C0F63">
      <w:pPr>
        <w:numPr>
          <w:ilvl w:val="0"/>
          <w:numId w:val="7"/>
        </w:numPr>
        <w:spacing w:line="360" w:lineRule="auto"/>
      </w:pPr>
      <w:r>
        <w:t xml:space="preserve">López, Jorge y Luisa Paz. 2016. El niño homosexual en la escuela primaria: Tecnologías misotrans del cuerpo escolarizado. Santiago del Estero: Bellas Alas Editorial. </w:t>
      </w:r>
    </w:p>
    <w:p w14:paraId="5EFBB192" w14:textId="77777777" w:rsidR="001E0254" w:rsidRDefault="006C0F63">
      <w:pPr>
        <w:numPr>
          <w:ilvl w:val="0"/>
          <w:numId w:val="7"/>
        </w:numPr>
        <w:spacing w:line="360" w:lineRule="auto"/>
      </w:pPr>
      <w:r>
        <w:t>ZELMANOVICH, P. (2005) Clase N 3: “Función adulta, responsabilidad y posición pedagógica”, En:Especialización en Currículum y prácticas escolares en contexto.Seminario I: Currículum autoridad pedagógica e identidad docente. FLACSO.</w:t>
      </w:r>
    </w:p>
    <w:p w14:paraId="78D8185C" w14:textId="77777777" w:rsidR="001E0254" w:rsidRDefault="001E0254">
      <w:pPr>
        <w:spacing w:line="360" w:lineRule="auto"/>
        <w:ind w:left="720"/>
      </w:pPr>
    </w:p>
    <w:p w14:paraId="152B77F6" w14:textId="77777777" w:rsidR="001E0254" w:rsidRDefault="006C0F63">
      <w:pPr>
        <w:spacing w:line="360" w:lineRule="auto"/>
        <w:ind w:left="720"/>
        <w:rPr>
          <w:i/>
          <w:u w:val="single"/>
        </w:rPr>
      </w:pPr>
      <w:r>
        <w:rPr>
          <w:i/>
          <w:u w:val="single"/>
        </w:rPr>
        <w:t xml:space="preserve">Material audiovisual: </w:t>
      </w:r>
    </w:p>
    <w:p w14:paraId="3FA5D9A1" w14:textId="77777777" w:rsidR="001E0254" w:rsidRDefault="006C0F63">
      <w:pPr>
        <w:numPr>
          <w:ilvl w:val="0"/>
          <w:numId w:val="1"/>
        </w:numPr>
        <w:spacing w:line="360" w:lineRule="auto"/>
      </w:pPr>
      <w:r>
        <w:t xml:space="preserve">Conversatorio con Sergio Rascovan UNSJB Esquel Año 2022 </w:t>
      </w:r>
    </w:p>
    <w:p w14:paraId="589AD758" w14:textId="77777777" w:rsidR="001E0254" w:rsidRDefault="006C0F63">
      <w:pPr>
        <w:numPr>
          <w:ilvl w:val="0"/>
          <w:numId w:val="1"/>
        </w:numPr>
        <w:spacing w:line="360" w:lineRule="auto"/>
      </w:pPr>
      <w:r>
        <w:t>Adolescentes trans en Argentina. Filo News (2019) Adolescentes trans en Argentina: ¿Cómo es el tratamiento de hormonas? | Filo.doc</w:t>
      </w:r>
    </w:p>
    <w:p w14:paraId="47442D59" w14:textId="77777777" w:rsidR="001E0254" w:rsidRDefault="001E0254">
      <w:pPr>
        <w:spacing w:line="360" w:lineRule="auto"/>
        <w:ind w:left="1440"/>
      </w:pPr>
    </w:p>
    <w:p w14:paraId="1D8C9C21" w14:textId="77777777" w:rsidR="001E0254" w:rsidRDefault="001E0254">
      <w:pPr>
        <w:spacing w:line="360" w:lineRule="auto"/>
      </w:pPr>
    </w:p>
    <w:p w14:paraId="364E6DF0" w14:textId="77777777" w:rsidR="001E0254" w:rsidRDefault="001E0254">
      <w:pPr>
        <w:spacing w:line="360" w:lineRule="auto"/>
        <w:jc w:val="center"/>
        <w:rPr>
          <w:b/>
          <w:i/>
          <w:u w:val="single"/>
        </w:rPr>
      </w:pPr>
    </w:p>
    <w:p w14:paraId="79DC62C1" w14:textId="77777777" w:rsidR="001E0254" w:rsidRDefault="006C0F63">
      <w:pPr>
        <w:spacing w:line="360" w:lineRule="auto"/>
        <w:jc w:val="center"/>
        <w:rPr>
          <w:b/>
          <w:u w:val="single"/>
        </w:rPr>
      </w:pPr>
      <w:r>
        <w:rPr>
          <w:b/>
          <w:u w:val="single"/>
        </w:rPr>
        <w:t xml:space="preserve">Bibliografía complementaria. </w:t>
      </w:r>
    </w:p>
    <w:p w14:paraId="16C58CC3" w14:textId="77777777" w:rsidR="001E0254" w:rsidRDefault="001E0254">
      <w:pPr>
        <w:spacing w:line="360" w:lineRule="auto"/>
        <w:jc w:val="center"/>
        <w:rPr>
          <w:b/>
          <w:i/>
          <w:u w:val="single"/>
        </w:rPr>
      </w:pPr>
    </w:p>
    <w:p w14:paraId="33B5D80D" w14:textId="77777777" w:rsidR="001E0254" w:rsidRDefault="006C0F63">
      <w:pPr>
        <w:spacing w:line="360" w:lineRule="auto"/>
        <w:ind w:left="720"/>
        <w:rPr>
          <w:i/>
          <w:u w:val="single"/>
        </w:rPr>
      </w:pPr>
      <w:r>
        <w:rPr>
          <w:i/>
          <w:u w:val="single"/>
        </w:rPr>
        <w:t xml:space="preserve">Eje 1: </w:t>
      </w:r>
    </w:p>
    <w:p w14:paraId="622E41F0" w14:textId="77777777" w:rsidR="001E0254" w:rsidRDefault="006C0F63">
      <w:pPr>
        <w:numPr>
          <w:ilvl w:val="0"/>
          <w:numId w:val="5"/>
        </w:numPr>
        <w:spacing w:line="360" w:lineRule="auto"/>
      </w:pPr>
      <w:r>
        <w:t xml:space="preserve">Fernández, L. (1998). El análisis de lo institucional en la escuela. Un aporte a la formación autogestionaria para el uso de los enfoques institucionales. Paidós, Bs. As. Caps. a consignar </w:t>
      </w:r>
    </w:p>
    <w:p w14:paraId="23A47E83" w14:textId="77777777" w:rsidR="001E0254" w:rsidRDefault="006C0F63">
      <w:pPr>
        <w:numPr>
          <w:ilvl w:val="0"/>
          <w:numId w:val="5"/>
        </w:numPr>
        <w:spacing w:line="360" w:lineRule="auto"/>
      </w:pPr>
      <w:r>
        <w:t xml:space="preserve">Frigerio et al. (1992) Las instituciones educativas. Cara y Ceca. Troquel. Buenos aires, Caps. 1,2 y 3 </w:t>
      </w:r>
    </w:p>
    <w:p w14:paraId="789637C3" w14:textId="77777777" w:rsidR="001E0254" w:rsidRDefault="006C0F63">
      <w:pPr>
        <w:numPr>
          <w:ilvl w:val="0"/>
          <w:numId w:val="5"/>
        </w:numPr>
        <w:spacing w:line="360" w:lineRule="auto"/>
      </w:pPr>
      <w:r>
        <w:lastRenderedPageBreak/>
        <w:t xml:space="preserve">Kaplan, C., Szapu, E. (2020) “Conflictos, Violencias y Emociones en el ámbito Educativo”. (cap. 5)  </w:t>
      </w:r>
    </w:p>
    <w:p w14:paraId="35E61B51" w14:textId="77777777" w:rsidR="001E0254" w:rsidRDefault="006C0F63">
      <w:pPr>
        <w:numPr>
          <w:ilvl w:val="0"/>
          <w:numId w:val="5"/>
        </w:numPr>
        <w:spacing w:line="360" w:lineRule="auto"/>
      </w:pPr>
      <w:r>
        <w:t>Tenti Fanfani, E. (2007) La escuela y la cuestión social. Buenos Aires, Siglo XXI “La desigualdad como producción social. Modelos analíticos de la interacción profesor alumno”.</w:t>
      </w:r>
    </w:p>
    <w:p w14:paraId="57B2C66B" w14:textId="77777777" w:rsidR="001E0254" w:rsidRDefault="001E0254">
      <w:pPr>
        <w:spacing w:line="360" w:lineRule="auto"/>
        <w:ind w:left="1440"/>
      </w:pPr>
    </w:p>
    <w:p w14:paraId="0072E877" w14:textId="77777777" w:rsidR="001E0254" w:rsidRDefault="001E0254">
      <w:pPr>
        <w:spacing w:line="360" w:lineRule="auto"/>
        <w:ind w:left="720"/>
      </w:pPr>
    </w:p>
    <w:p w14:paraId="534CDECB" w14:textId="77777777" w:rsidR="001E0254" w:rsidRDefault="006C0F63">
      <w:pPr>
        <w:spacing w:line="360" w:lineRule="auto"/>
        <w:ind w:left="720"/>
        <w:rPr>
          <w:i/>
          <w:u w:val="single"/>
        </w:rPr>
      </w:pPr>
      <w:r>
        <w:rPr>
          <w:i/>
          <w:u w:val="single"/>
        </w:rPr>
        <w:t xml:space="preserve">Eje 2: </w:t>
      </w:r>
    </w:p>
    <w:p w14:paraId="470BE91D" w14:textId="77777777" w:rsidR="001E0254" w:rsidRDefault="006C0F63">
      <w:pPr>
        <w:numPr>
          <w:ilvl w:val="0"/>
          <w:numId w:val="10"/>
        </w:numPr>
        <w:spacing w:line="360" w:lineRule="auto"/>
      </w:pPr>
      <w:r>
        <w:t xml:space="preserve">Boschín, S. Apuntes acerca del concepto de Subjetividad: Apuntes de Cátedra Clínica Psicopedagógica. Escuela Superior de Ciencias del Comportamiento y Humanidades. Universidad de Morón- 2020 </w:t>
      </w:r>
    </w:p>
    <w:p w14:paraId="2EFADAE6" w14:textId="77777777" w:rsidR="001E0254" w:rsidRDefault="006C0F63">
      <w:pPr>
        <w:numPr>
          <w:ilvl w:val="0"/>
          <w:numId w:val="10"/>
        </w:numPr>
        <w:spacing w:line="360" w:lineRule="auto"/>
      </w:pPr>
      <w:r>
        <w:t xml:space="preserve">Martínez., Huergo D., Galli, G., Brener G. El bullying tiene quien lo exprima. En: Revista Voces en el Fénix N 62 FCE/ UBA. </w:t>
      </w:r>
    </w:p>
    <w:p w14:paraId="68AC6977" w14:textId="77777777" w:rsidR="001E0254" w:rsidRDefault="001E0254">
      <w:pPr>
        <w:spacing w:line="360" w:lineRule="auto"/>
        <w:ind w:left="720"/>
      </w:pPr>
    </w:p>
    <w:p w14:paraId="3956F81C" w14:textId="77777777" w:rsidR="001E0254" w:rsidRDefault="006C0F63">
      <w:pPr>
        <w:spacing w:line="360" w:lineRule="auto"/>
        <w:ind w:left="720"/>
        <w:rPr>
          <w:i/>
          <w:u w:val="single"/>
        </w:rPr>
      </w:pPr>
      <w:r>
        <w:rPr>
          <w:i/>
          <w:u w:val="single"/>
        </w:rPr>
        <w:t>Eje 3:</w:t>
      </w:r>
    </w:p>
    <w:p w14:paraId="58792A01" w14:textId="77777777" w:rsidR="001E0254" w:rsidRDefault="006C0F63">
      <w:pPr>
        <w:numPr>
          <w:ilvl w:val="0"/>
          <w:numId w:val="12"/>
        </w:numPr>
        <w:spacing w:line="360" w:lineRule="auto"/>
      </w:pPr>
      <w:r>
        <w:t xml:space="preserve">Artículo de investigación:   BENEGAS LOYO, D., NUÑEZ, M., PRIETO, A., REYO, C., SCALA, A. “Enseñar en Pandemia. Las prácticas pedagógicas en el área metropolitana de Buenos Aires durante la epidemia de covid-19” en EDUCACIÓN Y SOCIEDAD XXVI, Jornadas Interdisciplinarias de la Fundación ICALA - Río Cuarto, 3 y 4 de noviembre de 2022 Echevarría, Hugo Darío Educación y sociedad / Hugo Darío Echevarría;Cecilia Tosoni. - 1a edición especial - Río Cuarto: Del Icalá, 2022. Libro digital, PDF Archivo Digital: descarga ISBN 978-987-1318-48-3 </w:t>
      </w:r>
    </w:p>
    <w:p w14:paraId="3B4D4E6B" w14:textId="77777777" w:rsidR="001E0254" w:rsidRDefault="006C0F63">
      <w:pPr>
        <w:numPr>
          <w:ilvl w:val="0"/>
          <w:numId w:val="12"/>
        </w:numPr>
        <w:spacing w:line="360" w:lineRule="auto"/>
      </w:pPr>
      <w:r>
        <w:t>Tesina de grado   NUÑEZ, M.; OTERO, M. PACHECO, S.; Y RIZZO, V. (2020) “Acompañamiento de las Trayectorias en contextos vulnerables: una mirada hacia la (im)posibilidad de llevar a cabo estrategias para la Continuidad Pedagógica luego de la tragedia ocurrida en la escuela N°49 del Municipio de Moreno”. TFI para la Licenciatura en Educación - UNAHUR (2018-2020</w:t>
      </w:r>
    </w:p>
    <w:p w14:paraId="1FC6217C" w14:textId="77777777" w:rsidR="001E0254" w:rsidRDefault="001E0254">
      <w:pPr>
        <w:spacing w:line="360" w:lineRule="auto"/>
      </w:pPr>
    </w:p>
    <w:p w14:paraId="0EFF57E2" w14:textId="77777777" w:rsidR="001E0254" w:rsidRDefault="001E0254">
      <w:pPr>
        <w:spacing w:line="360" w:lineRule="auto"/>
        <w:ind w:left="720"/>
        <w:rPr>
          <w:sz w:val="20"/>
          <w:szCs w:val="20"/>
        </w:rPr>
      </w:pPr>
    </w:p>
    <w:p w14:paraId="74DB37AA" w14:textId="77777777" w:rsidR="001E0254" w:rsidRDefault="001E0254">
      <w:pPr>
        <w:spacing w:line="360" w:lineRule="auto"/>
        <w:ind w:left="720"/>
        <w:jc w:val="center"/>
        <w:rPr>
          <w:b/>
          <w:u w:val="single"/>
        </w:rPr>
      </w:pPr>
    </w:p>
    <w:p w14:paraId="18F3684D" w14:textId="77777777" w:rsidR="001E0254" w:rsidRDefault="001E0254">
      <w:pPr>
        <w:spacing w:line="360" w:lineRule="auto"/>
        <w:ind w:left="720"/>
        <w:jc w:val="center"/>
        <w:rPr>
          <w:b/>
          <w:u w:val="single"/>
        </w:rPr>
      </w:pPr>
    </w:p>
    <w:p w14:paraId="4CF5090B" w14:textId="77777777" w:rsidR="001E0254" w:rsidRDefault="001E0254">
      <w:pPr>
        <w:spacing w:line="360" w:lineRule="auto"/>
        <w:ind w:left="720"/>
        <w:jc w:val="center"/>
        <w:rPr>
          <w:b/>
          <w:u w:val="single"/>
        </w:rPr>
      </w:pPr>
    </w:p>
    <w:p w14:paraId="6F68D83D" w14:textId="77777777" w:rsidR="001E0254" w:rsidRDefault="001E0254">
      <w:pPr>
        <w:spacing w:line="360" w:lineRule="auto"/>
        <w:ind w:left="720"/>
        <w:jc w:val="center"/>
        <w:rPr>
          <w:b/>
          <w:u w:val="single"/>
        </w:rPr>
      </w:pPr>
    </w:p>
    <w:p w14:paraId="243C95EC" w14:textId="77777777" w:rsidR="001E0254" w:rsidRDefault="001E0254">
      <w:pPr>
        <w:spacing w:line="360" w:lineRule="auto"/>
        <w:ind w:left="720"/>
        <w:jc w:val="center"/>
        <w:rPr>
          <w:b/>
          <w:u w:val="single"/>
        </w:rPr>
      </w:pPr>
    </w:p>
    <w:p w14:paraId="435038A7" w14:textId="77777777" w:rsidR="001E0254" w:rsidRDefault="001E0254">
      <w:pPr>
        <w:spacing w:line="360" w:lineRule="auto"/>
        <w:ind w:left="720"/>
        <w:jc w:val="center"/>
        <w:rPr>
          <w:b/>
          <w:u w:val="single"/>
        </w:rPr>
      </w:pPr>
    </w:p>
    <w:p w14:paraId="779A482A" w14:textId="77777777" w:rsidR="001E0254" w:rsidRDefault="006C0F63">
      <w:pPr>
        <w:spacing w:line="360" w:lineRule="auto"/>
        <w:ind w:left="720"/>
        <w:jc w:val="center"/>
        <w:rPr>
          <w:b/>
          <w:u w:val="single"/>
        </w:rPr>
      </w:pPr>
      <w:r>
        <w:rPr>
          <w:b/>
          <w:u w:val="single"/>
        </w:rPr>
        <w:lastRenderedPageBreak/>
        <w:t>Bibliografía de consulta para el docente:</w:t>
      </w:r>
    </w:p>
    <w:p w14:paraId="74CF69DE" w14:textId="77777777" w:rsidR="001E0254" w:rsidRDefault="006C0F63">
      <w:pPr>
        <w:spacing w:line="360" w:lineRule="auto"/>
        <w:ind w:left="720"/>
      </w:pPr>
      <w:r>
        <w:t xml:space="preserve">(Además de las consignadas como materiales de cátedra) </w:t>
      </w:r>
    </w:p>
    <w:p w14:paraId="541D582B" w14:textId="77777777" w:rsidR="001E0254" w:rsidRDefault="001E0254">
      <w:pPr>
        <w:spacing w:line="360" w:lineRule="auto"/>
        <w:ind w:left="720"/>
      </w:pPr>
    </w:p>
    <w:p w14:paraId="04CC4078" w14:textId="77777777" w:rsidR="001E0254" w:rsidRDefault="006C0F63">
      <w:pPr>
        <w:numPr>
          <w:ilvl w:val="0"/>
          <w:numId w:val="13"/>
        </w:numPr>
        <w:spacing w:line="360" w:lineRule="auto"/>
      </w:pPr>
      <w:r>
        <w:t xml:space="preserve">Berger, P. y Luckman, F. (1984) “La construcción social de la realidad”, Amorrortu, Buenos Aires. </w:t>
      </w:r>
    </w:p>
    <w:p w14:paraId="2AD1DCB7" w14:textId="77777777" w:rsidR="001E0254" w:rsidRDefault="006C0F63">
      <w:pPr>
        <w:numPr>
          <w:ilvl w:val="0"/>
          <w:numId w:val="13"/>
        </w:numPr>
        <w:spacing w:line="360" w:lineRule="auto"/>
      </w:pPr>
      <w:r>
        <w:t>Borsotti, C. (2009). Temas de metodología de la investigación. Bs.As</w:t>
      </w:r>
    </w:p>
    <w:p w14:paraId="500D16E5" w14:textId="77777777" w:rsidR="001E0254" w:rsidRDefault="006C0F63">
      <w:pPr>
        <w:numPr>
          <w:ilvl w:val="0"/>
          <w:numId w:val="13"/>
        </w:numPr>
        <w:spacing w:line="360" w:lineRule="auto"/>
      </w:pPr>
      <w:r>
        <w:t xml:space="preserve">Miño y Dávila. Castoriadis, C. (1983) “La institución imaginaria de la sociedad. 1 y 2”, Tusquets, Barcelona. </w:t>
      </w:r>
    </w:p>
    <w:p w14:paraId="213434CC" w14:textId="77777777" w:rsidR="001E0254" w:rsidRDefault="006C0F63">
      <w:pPr>
        <w:numPr>
          <w:ilvl w:val="0"/>
          <w:numId w:val="13"/>
        </w:numPr>
        <w:spacing w:line="360" w:lineRule="auto"/>
      </w:pPr>
      <w:r>
        <w:t xml:space="preserve">Dubet, F. (2006) “El declive de la institución. Profesiones, sujetos e individuos ante la reforma del Estado”, Gedisa, Barcelona. </w:t>
      </w:r>
    </w:p>
    <w:p w14:paraId="6ADA3546" w14:textId="77777777" w:rsidR="001E0254" w:rsidRDefault="006C0F63">
      <w:pPr>
        <w:numPr>
          <w:ilvl w:val="0"/>
          <w:numId w:val="13"/>
        </w:numPr>
        <w:spacing w:line="360" w:lineRule="auto"/>
      </w:pPr>
      <w:r>
        <w:t xml:space="preserve">Fernández, L. (1998) El análisis de lo institucional en la escuela. Cap 1, y 4. Buenos Aires, Paidós. </w:t>
      </w:r>
    </w:p>
    <w:p w14:paraId="503A9CFD" w14:textId="77777777" w:rsidR="001E0254" w:rsidRDefault="006C0F63">
      <w:pPr>
        <w:numPr>
          <w:ilvl w:val="0"/>
          <w:numId w:val="13"/>
        </w:numPr>
        <w:spacing w:line="360" w:lineRule="auto"/>
      </w:pPr>
      <w:r>
        <w:t xml:space="preserve">Fernández, L (1992) ¿Es posible poner punto al sufrimiento institucional? Revista Versiones. Programa UBA y los profesores. </w:t>
      </w:r>
    </w:p>
    <w:p w14:paraId="73A578BD" w14:textId="77777777" w:rsidR="001E0254" w:rsidRDefault="006C0F63">
      <w:pPr>
        <w:numPr>
          <w:ilvl w:val="0"/>
          <w:numId w:val="13"/>
        </w:numPr>
        <w:spacing w:line="360" w:lineRule="auto"/>
      </w:pPr>
      <w:r>
        <w:t xml:space="preserve">Fernández, L. (s.f.) Instituciones Educativas. Cap. 3. Buenos. Aires  </w:t>
      </w:r>
    </w:p>
    <w:p w14:paraId="2E15DAE7" w14:textId="77777777" w:rsidR="001E0254" w:rsidRDefault="006C0F63">
      <w:pPr>
        <w:numPr>
          <w:ilvl w:val="0"/>
          <w:numId w:val="13"/>
        </w:numPr>
        <w:spacing w:line="360" w:lineRule="auto"/>
      </w:pPr>
      <w:r>
        <w:t>Freud, S. (1986) Psicoanálisis de las masas y análisis del yo, vol. 28; El malestar en la cultura, vol. 21; Moisés y la religión monoteísta, vol. 23; El interés por el psicoanálisis: el interés pedagógico, vol. 13. Tótem y tabú.</w:t>
      </w:r>
    </w:p>
    <w:p w14:paraId="177BADA8" w14:textId="77777777" w:rsidR="001E0254" w:rsidRDefault="006C0F63">
      <w:pPr>
        <w:numPr>
          <w:ilvl w:val="0"/>
          <w:numId w:val="13"/>
        </w:numPr>
        <w:spacing w:line="360" w:lineRule="auto"/>
      </w:pPr>
      <w:r>
        <w:t xml:space="preserve">Foucault, M. (2002) Vigilar y Castigar. Disciplina. Ap. II “Los medios del buen encauzamiento”. P.p.175 a 199.d. S XXI. </w:t>
      </w:r>
    </w:p>
    <w:p w14:paraId="7EC1C26C" w14:textId="77777777" w:rsidR="001E0254" w:rsidRDefault="006C0F63">
      <w:pPr>
        <w:numPr>
          <w:ilvl w:val="0"/>
          <w:numId w:val="13"/>
        </w:numPr>
        <w:spacing w:line="360" w:lineRule="auto"/>
      </w:pPr>
      <w:r>
        <w:t xml:space="preserve">Frigerio, G y Diker, G. (2005) “Educar: ese acto político”, Del estante editorial, Buenos Aires. </w:t>
      </w:r>
    </w:p>
    <w:p w14:paraId="6A4C9282" w14:textId="77777777" w:rsidR="001E0254" w:rsidRDefault="006C0F63">
      <w:pPr>
        <w:numPr>
          <w:ilvl w:val="0"/>
          <w:numId w:val="13"/>
        </w:numPr>
        <w:spacing w:line="360" w:lineRule="auto"/>
      </w:pPr>
      <w:r>
        <w:t>Lapassade, G. (1979) “El analizador y el analista”, Gedisa, Barcelona.</w:t>
      </w:r>
    </w:p>
    <w:p w14:paraId="169D6703" w14:textId="77777777" w:rsidR="001E0254" w:rsidRDefault="006C0F63">
      <w:pPr>
        <w:numPr>
          <w:ilvl w:val="0"/>
          <w:numId w:val="13"/>
        </w:numPr>
        <w:spacing w:line="360" w:lineRule="auto"/>
      </w:pPr>
      <w:r>
        <w:t xml:space="preserve">Marina, Mirta (2013). Presentación de los Ejes de la Educación Sexual Integral. Especialización docente de nivel superior en Educación y TIC, Buenos Aires, Ministerio de Educación de la Nación. </w:t>
      </w:r>
    </w:p>
    <w:p w14:paraId="2F859324" w14:textId="77777777" w:rsidR="001E0254" w:rsidRDefault="006C0F63">
      <w:pPr>
        <w:numPr>
          <w:ilvl w:val="0"/>
          <w:numId w:val="13"/>
        </w:numPr>
        <w:spacing w:line="360" w:lineRule="auto"/>
      </w:pPr>
      <w:r>
        <w:t xml:space="preserve">Nicastro, S. (2006) “Revisitar la mirada sobre la escuela. Exploraciones sobre lo ya sabido”, Homo Sapiens, Rosario. </w:t>
      </w:r>
    </w:p>
    <w:p w14:paraId="326A96A2" w14:textId="77777777" w:rsidR="001E0254" w:rsidRDefault="006C0F63">
      <w:pPr>
        <w:numPr>
          <w:ilvl w:val="0"/>
          <w:numId w:val="13"/>
        </w:numPr>
        <w:spacing w:line="360" w:lineRule="auto"/>
      </w:pPr>
      <w:r>
        <w:t xml:space="preserve">Rolnik, S. (2018) Esferas de la insurrección. Apuntes para descolonizar el inconsciente. Ed. Tinta Limón </w:t>
      </w:r>
    </w:p>
    <w:p w14:paraId="3E21946D" w14:textId="77777777" w:rsidR="001E0254" w:rsidRDefault="006C0F63">
      <w:pPr>
        <w:numPr>
          <w:ilvl w:val="0"/>
          <w:numId w:val="13"/>
        </w:numPr>
        <w:spacing w:line="360" w:lineRule="auto"/>
      </w:pPr>
      <w:r>
        <w:t xml:space="preserve">Rueda, Alba. (2018) La Educación Sexual Integral: indagaciones desde las agendas travestis trans. Revista Mora, Buenos Aires. </w:t>
      </w:r>
    </w:p>
    <w:p w14:paraId="2947EFB1" w14:textId="77777777" w:rsidR="001E0254" w:rsidRDefault="006C0F63">
      <w:pPr>
        <w:numPr>
          <w:ilvl w:val="0"/>
          <w:numId w:val="13"/>
        </w:numPr>
        <w:spacing w:line="360" w:lineRule="auto"/>
      </w:pPr>
      <w:r>
        <w:t>Tello, César (compilador) (2015) Los objetos de estudio de la política educativa. Hacia una caracterización del campo teórico. Autores de Argentina, Libro digital, EPUB</w:t>
      </w:r>
    </w:p>
    <w:p w14:paraId="47C327D3" w14:textId="77777777" w:rsidR="001E0254" w:rsidRDefault="001E0254">
      <w:pPr>
        <w:spacing w:line="360" w:lineRule="auto"/>
        <w:ind w:left="720"/>
      </w:pPr>
    </w:p>
    <w:p w14:paraId="24DBB148" w14:textId="77777777" w:rsidR="001E0254" w:rsidRDefault="001E0254">
      <w:pPr>
        <w:spacing w:line="360" w:lineRule="auto"/>
        <w:ind w:left="720"/>
        <w:jc w:val="center"/>
        <w:rPr>
          <w:b/>
        </w:rPr>
      </w:pPr>
    </w:p>
    <w:p w14:paraId="1B2CD2A7" w14:textId="77777777" w:rsidR="001E0254" w:rsidRDefault="006C0F63">
      <w:pPr>
        <w:spacing w:line="360" w:lineRule="auto"/>
        <w:jc w:val="center"/>
        <w:rPr>
          <w:b/>
        </w:rPr>
      </w:pPr>
      <w:r>
        <w:rPr>
          <w:b/>
          <w:sz w:val="24"/>
          <w:szCs w:val="24"/>
          <w:u w:val="single"/>
        </w:rPr>
        <w:lastRenderedPageBreak/>
        <w:t xml:space="preserve">Metodología de trabajo. </w:t>
      </w:r>
    </w:p>
    <w:p w14:paraId="219A0CB0" w14:textId="61F04F51" w:rsidR="001E0254" w:rsidRDefault="006C0F63">
      <w:pPr>
        <w:spacing w:before="240" w:after="240" w:line="360" w:lineRule="auto"/>
        <w:jc w:val="both"/>
      </w:pPr>
      <w:r>
        <w:t xml:space="preserve">Las clases tendrán una modalidad expositiva dialogada. Estas se construirán en torno a conceptos fundamentales de cada teoría, los aportes más relevantes de cada línea de pensamiento y a partir de las ideas, preguntas, reflexiones que el material de lectura suscite en cada uno y cada una de los y </w:t>
      </w:r>
      <w:r w:rsidR="00D84FF8">
        <w:t>las estudiantes</w:t>
      </w:r>
      <w:r>
        <w:t>. Este trabajo de retroalimentación entre los aportes de los estudiantes, de los textos propuestos y los conceptos centrales de cada teoría apunta a poder construir saberes colectivamente a la vez que convoca a quienes transiten por este espacio a una actitud activa y protagonista en esa construcción.</w:t>
      </w:r>
    </w:p>
    <w:p w14:paraId="2DE5825F" w14:textId="77777777" w:rsidR="001E0254" w:rsidRDefault="006C0F63">
      <w:pPr>
        <w:spacing w:before="240" w:after="240" w:line="360" w:lineRule="auto"/>
        <w:jc w:val="both"/>
      </w:pPr>
      <w:r>
        <w:t>Además de la bibliografía propuesta trabajaremos con distintos recursos que promuevan la comprensión y apropiación de los contenidos para pensarlos en contexto o en situación de aprendizaje. Videos, viñetas, cuentos o análisis de casos propuestos por el docente o por los mismos estudiantes. Se trata de la construcción conjunta de los saberes para poder ponerlos en juego articulándolos con situaciones concretas y darles un nuevo sentido. Poniendo en el centro de esta elaboración al estudiante para hacer propio eso dado por otros y acompañándolos en la construcción de su posicionamiento como futuros docentes</w:t>
      </w:r>
    </w:p>
    <w:p w14:paraId="58C74676" w14:textId="77777777" w:rsidR="001E0254" w:rsidRDefault="006C0F63">
      <w:pPr>
        <w:spacing w:before="240" w:after="240" w:line="360" w:lineRule="auto"/>
        <w:jc w:val="both"/>
      </w:pPr>
      <w:r>
        <w:t xml:space="preserve">Se propondrá un trabajo de articulación entre los contenidos, conceptos y material bibliográfico abordados durante la cursada y un recurso seleccionado por el docente o por los mismos estudiantes. Donde se pueda dar cuenta de la apropiación del contenido y el mismo se ponga en situación. Por último, y no por eso menos importante, la voz propia del estudiante en su producción escrita, como muestra de un posicionamiento crítico fundamentado y de preparación para la intervención educativa. </w:t>
      </w:r>
    </w:p>
    <w:p w14:paraId="535FE31E" w14:textId="77777777" w:rsidR="006C0F63" w:rsidRDefault="006C0F63">
      <w:pPr>
        <w:spacing w:before="240" w:after="240" w:line="360" w:lineRule="auto"/>
        <w:jc w:val="both"/>
      </w:pPr>
    </w:p>
    <w:p w14:paraId="200933E4" w14:textId="4AEBB180" w:rsidR="006C0F63" w:rsidRPr="006C0F63" w:rsidRDefault="006C0F63" w:rsidP="006C0F63">
      <w:pPr>
        <w:spacing w:before="240" w:after="240" w:line="360" w:lineRule="auto"/>
        <w:jc w:val="center"/>
        <w:rPr>
          <w:b/>
          <w:bCs/>
          <w:sz w:val="24"/>
          <w:szCs w:val="24"/>
        </w:rPr>
      </w:pPr>
      <w:r w:rsidRPr="006C0F63">
        <w:rPr>
          <w:b/>
          <w:bCs/>
          <w:sz w:val="24"/>
          <w:szCs w:val="24"/>
        </w:rPr>
        <w:t>Actividad de extensión e investigación</w:t>
      </w:r>
    </w:p>
    <w:p w14:paraId="6FE6EF70" w14:textId="2EA81052" w:rsidR="001E0254" w:rsidRDefault="006C0F63" w:rsidP="006C0F63">
      <w:pPr>
        <w:spacing w:before="240" w:after="240" w:line="360" w:lineRule="auto"/>
        <w:jc w:val="both"/>
      </w:pPr>
      <w:r>
        <w:t xml:space="preserve">En el marco de la investigación realizada a través del relevamiento de relatos “Proyectos y prácticas institucionales para la inclusión” radicada en el Instituto Superior del Profesorado “Dr. Joaquín V. González” y de cuyo equipo forma parte quien suscribe, será propuesta a las/os estudiantes la realización de una jornada abierta a la comunidad, en la cual se trabaje en torno al eje: “Prácticas institucionales que construyen a través de la palabra en las instituciones educativas de nivel secundario”. Uno de los objetivos de este espacio es que los cursantes puedan reconocer el poder que tiene la institución escolar en la construcción de subjetividades. En este sentido comprendemos que los actores institucionales y sus discursos producen marcas en los estudiantes. Esto inevitablemente tiene efectos en las trayectorias de cada estudiante. Sabemos del carácter performativo del lenguaje, su potencia constructora </w:t>
      </w:r>
      <w:r>
        <w:lastRenderedPageBreak/>
        <w:t>o destructora. Es por esto que trabajaremos con las prácticas pedagógicas y su impacto en las trayectorias escolares. Docente y estudiantes organizarán una actividad para trabajar en colaboración con quienes asistan al encuentro. Desde sus propios recorridos escolares. “Palabras y vínculos: efectos de las prácticas pedagógicas” será el título con el qué se convocará a una producción colectiva. Cabe aclarar que esta actividad se podrá articular con propuestas hechas por otros espacios Curriculares espacialmente con el campo de la Práctica Docente.</w:t>
      </w:r>
    </w:p>
    <w:p w14:paraId="22E4B199" w14:textId="77777777" w:rsidR="006C0F63" w:rsidRDefault="006C0F63">
      <w:pPr>
        <w:spacing w:before="240" w:after="240" w:line="360" w:lineRule="auto"/>
        <w:jc w:val="center"/>
        <w:rPr>
          <w:b/>
          <w:sz w:val="24"/>
          <w:szCs w:val="24"/>
        </w:rPr>
      </w:pPr>
    </w:p>
    <w:p w14:paraId="097C7BF9" w14:textId="2098D9B5" w:rsidR="001E0254" w:rsidRDefault="006C0F63">
      <w:pPr>
        <w:spacing w:before="240" w:after="240" w:line="360" w:lineRule="auto"/>
        <w:jc w:val="center"/>
        <w:rPr>
          <w:b/>
          <w:sz w:val="24"/>
          <w:szCs w:val="24"/>
        </w:rPr>
      </w:pPr>
      <w:r>
        <w:rPr>
          <w:b/>
          <w:sz w:val="24"/>
          <w:szCs w:val="24"/>
        </w:rPr>
        <w:t xml:space="preserve">Calendarización. </w:t>
      </w:r>
    </w:p>
    <w:p w14:paraId="07ACC2AC" w14:textId="77777777" w:rsidR="001E0254" w:rsidRDefault="006C0F63">
      <w:pPr>
        <w:spacing w:before="240" w:after="240" w:line="360" w:lineRule="auto"/>
        <w:rPr>
          <w:b/>
          <w:i/>
        </w:rPr>
      </w:pPr>
      <w:r>
        <w:t xml:space="preserve">A partir de la lectura y puesta en marcha del nuevo Régimen Académico Marco 2025, es que nuestra cursada va a estar estructurada a partir de la modalidad de </w:t>
      </w:r>
      <w:r>
        <w:rPr>
          <w:b/>
          <w:i/>
        </w:rPr>
        <w:t xml:space="preserve">presencialidad plena. </w:t>
      </w:r>
    </w:p>
    <w:p w14:paraId="09B4F157" w14:textId="77777777" w:rsidR="001E0254" w:rsidRDefault="006C0F63">
      <w:pPr>
        <w:spacing w:before="240" w:after="240" w:line="360" w:lineRule="auto"/>
      </w:pPr>
      <w:r>
        <w:t xml:space="preserve">Esto organiza la cursada del siguiente modo: </w:t>
      </w:r>
    </w:p>
    <w:p w14:paraId="7D9B5A90" w14:textId="77777777" w:rsidR="001E0254" w:rsidRDefault="006C0F63">
      <w:pPr>
        <w:numPr>
          <w:ilvl w:val="0"/>
          <w:numId w:val="2"/>
        </w:numPr>
        <w:spacing w:before="240" w:line="360" w:lineRule="auto"/>
      </w:pPr>
      <w:r>
        <w:t>un 70% de las clases se cursarán en espacio físico o virtual sincrónico</w:t>
      </w:r>
    </w:p>
    <w:p w14:paraId="4BEE3CD9" w14:textId="77777777" w:rsidR="001E0254" w:rsidRDefault="006C0F63">
      <w:pPr>
        <w:numPr>
          <w:ilvl w:val="0"/>
          <w:numId w:val="2"/>
        </w:numPr>
        <w:spacing w:after="240" w:line="360" w:lineRule="auto"/>
      </w:pPr>
      <w:r>
        <w:t>un  30% de encuentros sincrónicos mediados por tecnología.</w:t>
      </w:r>
    </w:p>
    <w:p w14:paraId="0DA13876" w14:textId="77777777" w:rsidR="001E0254" w:rsidRDefault="006C0F63">
      <w:pPr>
        <w:spacing w:before="240" w:after="240" w:line="360" w:lineRule="auto"/>
      </w:pPr>
      <w:r>
        <w:t xml:space="preserve">Estos encuentros virtuales se acordarán con los y las estudiantes, teniendo en cuenta las necesidades del grupo y el acompañamiento que este requiera. </w:t>
      </w:r>
    </w:p>
    <w:p w14:paraId="0EF6E689" w14:textId="77777777" w:rsidR="006C0F63" w:rsidRDefault="006C0F63">
      <w:pPr>
        <w:spacing w:before="120" w:after="120" w:line="360" w:lineRule="auto"/>
        <w:jc w:val="center"/>
        <w:rPr>
          <w:b/>
          <w:sz w:val="24"/>
          <w:szCs w:val="24"/>
        </w:rPr>
      </w:pPr>
    </w:p>
    <w:p w14:paraId="7CFFC25B" w14:textId="3A7E00F1" w:rsidR="001E0254" w:rsidRDefault="006C0F63">
      <w:pPr>
        <w:spacing w:before="120" w:after="120" w:line="360" w:lineRule="auto"/>
        <w:jc w:val="center"/>
        <w:rPr>
          <w:b/>
          <w:sz w:val="24"/>
          <w:szCs w:val="24"/>
        </w:rPr>
      </w:pPr>
      <w:r>
        <w:rPr>
          <w:b/>
          <w:sz w:val="24"/>
          <w:szCs w:val="24"/>
        </w:rPr>
        <w:t>Sistema de evaluación:</w:t>
      </w:r>
    </w:p>
    <w:p w14:paraId="7AD025CD" w14:textId="77777777" w:rsidR="001E0254" w:rsidRDefault="006C0F63">
      <w:pPr>
        <w:spacing w:before="240" w:after="240" w:line="360" w:lineRule="auto"/>
        <w:jc w:val="both"/>
      </w:pPr>
      <w:r>
        <w:t>La evaluación será del tipo formativa, lo cual supone una mirada atenta hacia el proceso de las trayectorias. Se trabajará en torno a tres ejes, uno de los cuales es transversal. Cada uno de ellos contará con valoraciones de acuerdo con actividades de escritura y reflexión</w:t>
      </w:r>
    </w:p>
    <w:p w14:paraId="1E471659" w14:textId="77777777" w:rsidR="001E0254" w:rsidRDefault="006C0F63">
      <w:pPr>
        <w:spacing w:before="240" w:after="240" w:line="360" w:lineRule="auto"/>
        <w:jc w:val="both"/>
      </w:pPr>
      <w:r>
        <w:t>Se proponen dos instancias de evaluación:</w:t>
      </w:r>
    </w:p>
    <w:p w14:paraId="283104F6" w14:textId="77777777" w:rsidR="001E0254" w:rsidRDefault="006C0F63">
      <w:pPr>
        <w:numPr>
          <w:ilvl w:val="0"/>
          <w:numId w:val="11"/>
        </w:numPr>
        <w:spacing w:before="240" w:line="360" w:lineRule="auto"/>
        <w:jc w:val="both"/>
      </w:pPr>
      <w:r>
        <w:t xml:space="preserve">Una primera instancia de </w:t>
      </w:r>
      <w:r>
        <w:rPr>
          <w:i/>
          <w:u w:val="single"/>
        </w:rPr>
        <w:t xml:space="preserve">evaluación escrita, presencial e individual </w:t>
      </w:r>
      <w:r>
        <w:t>donde se trabajen los conceptos abordados hasta para poder producir una articulación teórica.</w:t>
      </w:r>
    </w:p>
    <w:p w14:paraId="7B9826C8" w14:textId="69891492" w:rsidR="001E0254" w:rsidRDefault="006C0F63">
      <w:pPr>
        <w:numPr>
          <w:ilvl w:val="0"/>
          <w:numId w:val="11"/>
        </w:numPr>
        <w:spacing w:after="240" w:line="360" w:lineRule="auto"/>
        <w:jc w:val="both"/>
      </w:pPr>
      <w:r>
        <w:t xml:space="preserve">Una segunda instancia de evaluación grupal y colectiva. Un trabajo de articulación entre algún recurso seleccionado por cada estudiante y a partir de esto, realizar un trabajo que lo relacione con el recorrido propio por este espacio y de los saberes construidos, de lo aprehendido en el mismo. Este trabajo puede ser individual o grupal, esta decisión quedará a decisión de los y las cursantes. Se destinará una porción de </w:t>
      </w:r>
      <w:r>
        <w:lastRenderedPageBreak/>
        <w:t xml:space="preserve">cada encuentro al acompañamiento pedagógico para la realización de aquel trabajo práctico final para la aprobación de la materia. En todos los casos se realizará un acompañamiento continuo a la lectura y la escritura académicas siendo el desarrollo de cada clase, los escenarios propicios para integrar esta actividad. En el último encuentro cada estudiante compartirá su producción y se hará un trabajo de integración conceptual entre compañeros y compañeras. Esto también formará parte del proceso evaluativo a través de la autoevaluación, la coevaluación y </w:t>
      </w:r>
      <w:r w:rsidR="00D84FF8">
        <w:t>la metacognición</w:t>
      </w:r>
    </w:p>
    <w:p w14:paraId="1714C98F" w14:textId="77777777" w:rsidR="001E0254" w:rsidRDefault="001E0254">
      <w:pPr>
        <w:spacing w:before="120" w:after="120" w:line="360" w:lineRule="auto"/>
        <w:ind w:left="1080" w:hanging="360"/>
        <w:jc w:val="both"/>
      </w:pPr>
    </w:p>
    <w:p w14:paraId="13853304" w14:textId="77777777" w:rsidR="001E0254" w:rsidRDefault="006C0F63">
      <w:pPr>
        <w:spacing w:before="120" w:after="120" w:line="360" w:lineRule="auto"/>
        <w:jc w:val="both"/>
        <w:rPr>
          <w:b/>
        </w:rPr>
      </w:pPr>
      <w:r>
        <w:rPr>
          <w:b/>
        </w:rPr>
        <w:t>Criterios de evaluación:</w:t>
      </w:r>
    </w:p>
    <w:p w14:paraId="7802DF8A" w14:textId="77777777" w:rsidR="001E0254" w:rsidRDefault="006C0F63">
      <w:pPr>
        <w:numPr>
          <w:ilvl w:val="0"/>
          <w:numId w:val="4"/>
        </w:numPr>
        <w:spacing w:before="120" w:line="360" w:lineRule="auto"/>
        <w:jc w:val="both"/>
      </w:pPr>
      <w:r>
        <w:t xml:space="preserve"> Apropiación de los contenidos desarrollados en la cursada.</w:t>
      </w:r>
    </w:p>
    <w:p w14:paraId="2146AF17" w14:textId="77777777" w:rsidR="001E0254" w:rsidRDefault="006C0F63">
      <w:pPr>
        <w:numPr>
          <w:ilvl w:val="0"/>
          <w:numId w:val="4"/>
        </w:numPr>
        <w:spacing w:line="360" w:lineRule="auto"/>
        <w:jc w:val="both"/>
      </w:pPr>
      <w:r>
        <w:t>Participación colaborativa en los procesos grupales y colectivos de análisis.</w:t>
      </w:r>
    </w:p>
    <w:p w14:paraId="2FB7C5DF" w14:textId="77777777" w:rsidR="001E0254" w:rsidRDefault="006C0F63">
      <w:pPr>
        <w:numPr>
          <w:ilvl w:val="0"/>
          <w:numId w:val="4"/>
        </w:numPr>
        <w:spacing w:line="360" w:lineRule="auto"/>
        <w:jc w:val="both"/>
      </w:pPr>
      <w:r>
        <w:t xml:space="preserve">Establecimiento de relaciones pertinentes y rigurosas entre el marco teórico trabajado y las diversas situaciones presentadas. </w:t>
      </w:r>
    </w:p>
    <w:p w14:paraId="382EBE8D" w14:textId="77777777" w:rsidR="001E0254" w:rsidRDefault="006C0F63">
      <w:pPr>
        <w:numPr>
          <w:ilvl w:val="0"/>
          <w:numId w:val="4"/>
        </w:numPr>
        <w:spacing w:line="360" w:lineRule="auto"/>
        <w:jc w:val="both"/>
      </w:pPr>
      <w:r>
        <w:t>Amplitud en la investigación bibliográfica.</w:t>
      </w:r>
    </w:p>
    <w:p w14:paraId="7450E616" w14:textId="77777777" w:rsidR="001E0254" w:rsidRDefault="006C0F63">
      <w:pPr>
        <w:numPr>
          <w:ilvl w:val="0"/>
          <w:numId w:val="4"/>
        </w:numPr>
        <w:spacing w:after="120" w:line="360" w:lineRule="auto"/>
        <w:jc w:val="both"/>
      </w:pPr>
      <w:r>
        <w:t>Rigurosidad conceptual y terminológica utilizada en cada presentación y trabajos realizados.</w:t>
      </w:r>
    </w:p>
    <w:p w14:paraId="7F2249F2" w14:textId="30F6C619" w:rsidR="001E0254" w:rsidRDefault="006C0F63">
      <w:pPr>
        <w:spacing w:before="120" w:after="120" w:line="360" w:lineRule="auto"/>
        <w:jc w:val="both"/>
      </w:pPr>
      <w:r>
        <w:t xml:space="preserve"> </w:t>
      </w:r>
    </w:p>
    <w:p w14:paraId="617BB7A8" w14:textId="77777777" w:rsidR="001E0254" w:rsidRDefault="001E0254">
      <w:pPr>
        <w:spacing w:before="120" w:after="120" w:line="360" w:lineRule="auto"/>
        <w:jc w:val="both"/>
      </w:pPr>
    </w:p>
    <w:p w14:paraId="624193DA" w14:textId="77777777" w:rsidR="001E0254" w:rsidRDefault="006C0F63">
      <w:pPr>
        <w:spacing w:before="120" w:after="120" w:line="360" w:lineRule="auto"/>
        <w:jc w:val="both"/>
        <w:rPr>
          <w:b/>
        </w:rPr>
      </w:pPr>
      <w:r>
        <w:rPr>
          <w:b/>
        </w:rPr>
        <w:t>Régimen de promoción</w:t>
      </w:r>
    </w:p>
    <w:p w14:paraId="08D1FAA6" w14:textId="77777777" w:rsidR="001E0254" w:rsidRDefault="006C0F63">
      <w:pPr>
        <w:spacing w:before="120" w:after="120" w:line="360" w:lineRule="auto"/>
        <w:jc w:val="both"/>
      </w:pPr>
      <w:r>
        <w:t>El Instituto Superior de Formación Docente, según la normativa vigente, prevé:</w:t>
      </w:r>
    </w:p>
    <w:p w14:paraId="7A896DB8" w14:textId="1F7B797C" w:rsidR="001E0254" w:rsidRDefault="006C0F63">
      <w:pPr>
        <w:spacing w:before="120" w:after="120" w:line="360" w:lineRule="auto"/>
        <w:ind w:left="1080" w:hanging="360"/>
        <w:jc w:val="both"/>
      </w:pPr>
      <w:r>
        <w:t>A)</w:t>
      </w:r>
      <w:r>
        <w:tab/>
        <w:t xml:space="preserve">Promoción con examen final: es aquella en la cual el alumno “regular” debe tener el 60% de asistencia a las clases, haber aprobado los “parciales” y trabajos prácticos que el docente a cargo determine, con </w:t>
      </w:r>
      <w:r w:rsidR="00D84FF8">
        <w:t>un mínimo</w:t>
      </w:r>
      <w:r>
        <w:t xml:space="preserve"> de 4 puntos: así estará en condiciones de dar un examen final con Tribunal examinador en el cual deberá obtener un mínimo de 4 puntos para acreditar el espacio. Aquellos estudiantes que no alcancen ese mínimo de 4 puntos deben recursar el espacio. </w:t>
      </w:r>
    </w:p>
    <w:p w14:paraId="05432DA0" w14:textId="77777777" w:rsidR="001E0254" w:rsidRDefault="006C0F63">
      <w:pPr>
        <w:spacing w:before="120" w:after="120" w:line="360" w:lineRule="auto"/>
        <w:ind w:left="1080" w:hanging="360"/>
        <w:jc w:val="both"/>
      </w:pPr>
      <w:r>
        <w:t>B)  Promoción sin examen final: es aquella en la cual el alumno “regular” debe tener un 60% de asistencia a las clases, haber aprobado con un promedio de 7 (siete) puntos en cada una de las instancias de evaluación inclusive en instancias de recuperación (tanto por ausencia, desaprobación o por haber sido calificado con una nota menor a 7 puntos) y aprobar un Coloquio final integrador con el docente a cargo.</w:t>
      </w:r>
    </w:p>
    <w:p w14:paraId="33D1AE00" w14:textId="4291A28C" w:rsidR="001E0254" w:rsidRDefault="006C0F63">
      <w:pPr>
        <w:spacing w:line="360" w:lineRule="auto"/>
        <w:rPr>
          <w:b/>
        </w:rPr>
      </w:pPr>
      <w:r>
        <w:rPr>
          <w:b/>
        </w:rPr>
        <w:lastRenderedPageBreak/>
        <w:t xml:space="preserve">Orientaciones </w:t>
      </w:r>
      <w:r w:rsidR="00D84FF8">
        <w:rPr>
          <w:b/>
        </w:rPr>
        <w:t>para estudiantes</w:t>
      </w:r>
      <w:r>
        <w:rPr>
          <w:b/>
        </w:rPr>
        <w:t xml:space="preserve"> en condición de libres. </w:t>
      </w:r>
    </w:p>
    <w:p w14:paraId="0E0D0C3F" w14:textId="77777777" w:rsidR="001E0254" w:rsidRDefault="001E0254">
      <w:pPr>
        <w:spacing w:line="360" w:lineRule="auto"/>
        <w:ind w:left="720"/>
      </w:pPr>
    </w:p>
    <w:p w14:paraId="259B82FD" w14:textId="77777777" w:rsidR="001E0254" w:rsidRDefault="006C0F63">
      <w:pPr>
        <w:spacing w:line="360" w:lineRule="auto"/>
        <w:jc w:val="both"/>
      </w:pPr>
      <w:r>
        <w:t xml:space="preserve">Los y las estudiantes que se presenten a rendir en condición de libres deben tomar 2 consultas obligatorias (por ahora virtuales) con el profesor en sus horarios dispuestos para ello. Esas consultas tienen la función de orientar al estudiante en relación al programa y los contenidos. </w:t>
      </w:r>
    </w:p>
    <w:p w14:paraId="59FCDCEE" w14:textId="5F2ABCA0" w:rsidR="001E0254" w:rsidRDefault="006C0F63">
      <w:pPr>
        <w:shd w:val="clear" w:color="auto" w:fill="FFFFFF"/>
        <w:spacing w:after="380" w:line="360" w:lineRule="auto"/>
        <w:jc w:val="both"/>
      </w:pPr>
      <w:r>
        <w:t xml:space="preserve">El alumno libre rinde todo el programa de examen a través de dos instancias: Una primera instancia escrita y una segunda oral. Si la primera no se aprueba, no se puede rendir la segunda. Si se aprueba la primera, se continúa con la segunda donde se procede a trabajar oralmente </w:t>
      </w:r>
      <w:r w:rsidR="00D84FF8">
        <w:t>en relación con</w:t>
      </w:r>
      <w:r>
        <w:t xml:space="preserve"> la evaluación escrita. </w:t>
      </w:r>
    </w:p>
    <w:p w14:paraId="54B47911" w14:textId="77777777" w:rsidR="001E0254" w:rsidRDefault="001E0254">
      <w:pPr>
        <w:spacing w:line="360" w:lineRule="auto"/>
        <w:ind w:left="720"/>
      </w:pPr>
    </w:p>
    <w:p w14:paraId="2A955C84" w14:textId="77777777" w:rsidR="001E0254" w:rsidRDefault="001E0254">
      <w:pPr>
        <w:spacing w:line="360" w:lineRule="auto"/>
        <w:ind w:left="720"/>
      </w:pPr>
    </w:p>
    <w:p w14:paraId="3F0AF78A" w14:textId="77777777" w:rsidR="001E0254" w:rsidRDefault="001E0254">
      <w:pPr>
        <w:spacing w:line="360" w:lineRule="auto"/>
        <w:ind w:left="720"/>
      </w:pPr>
    </w:p>
    <w:p w14:paraId="22C73CD4" w14:textId="77777777" w:rsidR="001E0254" w:rsidRDefault="001E0254">
      <w:pPr>
        <w:spacing w:line="360" w:lineRule="auto"/>
      </w:pPr>
    </w:p>
    <w:sectPr w:rsidR="001E025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Roboto">
    <w:charset w:val="00"/>
    <w:family w:val="auto"/>
    <w:pitch w:val="variable"/>
    <w:sig w:usb0="E0000AFF" w:usb1="5000217F" w:usb2="00000021" w:usb3="00000000" w:csb0="0000019F" w:csb1="00000000"/>
    <w:embedRegular r:id="rId1" w:fontKey="{F554A0BA-9613-41BA-80F4-CAECB5AD6688}"/>
    <w:embedItalic r:id="rId2" w:fontKey="{6CDEA437-43D6-4954-9137-68E7826C230A}"/>
  </w:font>
  <w:font w:name="Calibri">
    <w:panose1 w:val="020F0502020204030204"/>
    <w:charset w:val="00"/>
    <w:family w:val="swiss"/>
    <w:pitch w:val="variable"/>
    <w:sig w:usb0="E0002AFF" w:usb1="C000247B" w:usb2="00000009" w:usb3="00000000" w:csb0="000001FF" w:csb1="00000000"/>
    <w:embedRegular r:id="rId3" w:fontKey="{3727D6D7-2B92-46D6-B36B-C5B3338620C4}"/>
  </w:font>
  <w:font w:name="Cambria">
    <w:panose1 w:val="02040503050406030204"/>
    <w:charset w:val="00"/>
    <w:family w:val="roman"/>
    <w:pitch w:val="variable"/>
    <w:sig w:usb0="E00002FF" w:usb1="400004FF" w:usb2="00000000" w:usb3="00000000" w:csb0="0000019F" w:csb1="00000000"/>
    <w:embedRegular r:id="rId4" w:fontKey="{0ABA3306-ABD0-4825-9A85-A6DEE40B1D32}"/>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A46B2"/>
    <w:multiLevelType w:val="multilevel"/>
    <w:tmpl w:val="DC7072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C8B6BCF"/>
    <w:multiLevelType w:val="multilevel"/>
    <w:tmpl w:val="5B0C57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82E5EC2"/>
    <w:multiLevelType w:val="multilevel"/>
    <w:tmpl w:val="028C29B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3B9B7900"/>
    <w:multiLevelType w:val="multilevel"/>
    <w:tmpl w:val="7DA82B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4B151D4A"/>
    <w:multiLevelType w:val="multilevel"/>
    <w:tmpl w:val="C9A659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FDE3C5A"/>
    <w:multiLevelType w:val="multilevel"/>
    <w:tmpl w:val="F2AC3B3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59F96948"/>
    <w:multiLevelType w:val="multilevel"/>
    <w:tmpl w:val="596C06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5FE10489"/>
    <w:multiLevelType w:val="multilevel"/>
    <w:tmpl w:val="657825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324365C"/>
    <w:multiLevelType w:val="multilevel"/>
    <w:tmpl w:val="416404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64A13499"/>
    <w:multiLevelType w:val="multilevel"/>
    <w:tmpl w:val="4394D4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6711359D"/>
    <w:multiLevelType w:val="multilevel"/>
    <w:tmpl w:val="10C0F3A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703E4FC0"/>
    <w:multiLevelType w:val="multilevel"/>
    <w:tmpl w:val="9B8260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70746416"/>
    <w:multiLevelType w:val="multilevel"/>
    <w:tmpl w:val="FE022A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3"/>
  </w:num>
  <w:num w:numId="2">
    <w:abstractNumId w:val="7"/>
  </w:num>
  <w:num w:numId="3">
    <w:abstractNumId w:val="5"/>
  </w:num>
  <w:num w:numId="4">
    <w:abstractNumId w:val="10"/>
  </w:num>
  <w:num w:numId="5">
    <w:abstractNumId w:val="12"/>
  </w:num>
  <w:num w:numId="6">
    <w:abstractNumId w:val="2"/>
  </w:num>
  <w:num w:numId="7">
    <w:abstractNumId w:val="9"/>
  </w:num>
  <w:num w:numId="8">
    <w:abstractNumId w:val="6"/>
  </w:num>
  <w:num w:numId="9">
    <w:abstractNumId w:val="8"/>
  </w:num>
  <w:num w:numId="10">
    <w:abstractNumId w:val="11"/>
  </w:num>
  <w:num w:numId="11">
    <w:abstractNumId w:val="4"/>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254"/>
    <w:rsid w:val="001E0254"/>
    <w:rsid w:val="006427E5"/>
    <w:rsid w:val="006C0F63"/>
    <w:rsid w:val="00CE7684"/>
    <w:rsid w:val="00D84FF8"/>
    <w:rsid w:val="00ED0D9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A615C"/>
  <w15:docId w15:val="{3F7888EA-EB3D-4841-B218-024F976B3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Lucasttwe@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instituto46.edu.ar"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3263</Words>
  <Characters>18601</Characters>
  <Application>Microsoft Office Word</Application>
  <DocSecurity>0</DocSecurity>
  <Lines>155</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lucas diaz</dc:creator>
  <cp:lastModifiedBy>Alumno</cp:lastModifiedBy>
  <cp:revision>2</cp:revision>
  <dcterms:created xsi:type="dcterms:W3CDTF">2025-04-30T23:17:00Z</dcterms:created>
  <dcterms:modified xsi:type="dcterms:W3CDTF">2025-04-30T23:17:00Z</dcterms:modified>
</cp:coreProperties>
</file>